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8988B1" w14:textId="77777777" w:rsidR="003B7CCE" w:rsidRPr="00A05A5C" w:rsidRDefault="003B7CCE" w:rsidP="00522BEA">
      <w:pPr>
        <w:shd w:val="clear" w:color="auto" w:fill="FFFFFF"/>
        <w:tabs>
          <w:tab w:val="left" w:pos="450"/>
        </w:tabs>
        <w:spacing w:before="240" w:after="150" w:line="480" w:lineRule="auto"/>
        <w:jc w:val="center"/>
        <w:rPr>
          <w:rFonts w:ascii="Times New Roman" w:hAnsi="Times New Roman" w:cs="Times New Roman"/>
          <w:color w:val="000000" w:themeColor="text1"/>
          <w:sz w:val="24"/>
          <w:szCs w:val="24"/>
        </w:rPr>
      </w:pPr>
    </w:p>
    <w:p w14:paraId="404DBF4C" w14:textId="77777777" w:rsidR="003B7CCE" w:rsidRPr="00A05A5C" w:rsidRDefault="003B7CCE" w:rsidP="00522BEA">
      <w:pPr>
        <w:shd w:val="clear" w:color="auto" w:fill="FFFFFF"/>
        <w:tabs>
          <w:tab w:val="left" w:pos="450"/>
        </w:tabs>
        <w:spacing w:before="240" w:after="150" w:line="480" w:lineRule="auto"/>
        <w:jc w:val="center"/>
        <w:rPr>
          <w:rFonts w:ascii="Times New Roman" w:hAnsi="Times New Roman" w:cs="Times New Roman"/>
          <w:color w:val="000000" w:themeColor="text1"/>
          <w:sz w:val="24"/>
          <w:szCs w:val="24"/>
        </w:rPr>
      </w:pPr>
    </w:p>
    <w:p w14:paraId="01B0AE04" w14:textId="77777777" w:rsidR="003B7CCE" w:rsidRPr="00A05A5C" w:rsidRDefault="003B7CCE" w:rsidP="00522BEA">
      <w:pPr>
        <w:shd w:val="clear" w:color="auto" w:fill="FFFFFF"/>
        <w:tabs>
          <w:tab w:val="left" w:pos="450"/>
        </w:tabs>
        <w:spacing w:before="240" w:after="150" w:line="480" w:lineRule="auto"/>
        <w:jc w:val="center"/>
        <w:rPr>
          <w:rFonts w:ascii="Times New Roman" w:hAnsi="Times New Roman" w:cs="Times New Roman"/>
          <w:color w:val="000000" w:themeColor="text1"/>
          <w:sz w:val="24"/>
          <w:szCs w:val="24"/>
        </w:rPr>
      </w:pPr>
    </w:p>
    <w:p w14:paraId="102A562F" w14:textId="77777777" w:rsidR="00D84696" w:rsidRPr="00A05A5C" w:rsidRDefault="00D84696" w:rsidP="00D84696">
      <w:pPr>
        <w:spacing w:line="480" w:lineRule="auto"/>
        <w:rPr>
          <w:rFonts w:ascii="Times New Roman" w:hAnsi="Times New Roman" w:cs="Times New Roman"/>
          <w:color w:val="000000" w:themeColor="text1"/>
          <w:sz w:val="24"/>
          <w:szCs w:val="24"/>
        </w:rPr>
      </w:pPr>
    </w:p>
    <w:p w14:paraId="43390F35" w14:textId="77777777" w:rsidR="00D84696" w:rsidRPr="00A05A5C" w:rsidRDefault="00D84696" w:rsidP="00D84696">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Research Proposal Rough Draft</w:t>
      </w:r>
    </w:p>
    <w:p w14:paraId="7F093EB0" w14:textId="77777777" w:rsidR="00D84696" w:rsidRPr="00A05A5C" w:rsidRDefault="00D84696" w:rsidP="00D84696">
      <w:pPr>
        <w:spacing w:after="0" w:line="480" w:lineRule="auto"/>
        <w:jc w:val="center"/>
        <w:rPr>
          <w:rFonts w:ascii="Times New Roman" w:hAnsi="Times New Roman" w:cs="Times New Roman"/>
          <w:color w:val="000000" w:themeColor="text1"/>
          <w:sz w:val="24"/>
          <w:szCs w:val="24"/>
        </w:rPr>
      </w:pPr>
      <w:r w:rsidRPr="00A05A5C">
        <w:rPr>
          <w:rFonts w:ascii="Times New Roman" w:hAnsi="Times New Roman" w:cs="Times New Roman"/>
          <w:color w:val="000000" w:themeColor="text1"/>
          <w:sz w:val="24"/>
          <w:szCs w:val="24"/>
        </w:rPr>
        <w:t>Aylin Eivazi</w:t>
      </w:r>
    </w:p>
    <w:p w14:paraId="20B6EF5C" w14:textId="77777777" w:rsidR="00D84696" w:rsidRPr="00A05A5C" w:rsidRDefault="00D84696" w:rsidP="00D84696">
      <w:pPr>
        <w:spacing w:after="0" w:line="480" w:lineRule="auto"/>
        <w:jc w:val="center"/>
        <w:rPr>
          <w:rFonts w:ascii="Times New Roman" w:hAnsi="Times New Roman" w:cs="Times New Roman"/>
          <w:color w:val="000000" w:themeColor="text1"/>
          <w:sz w:val="24"/>
          <w:szCs w:val="24"/>
        </w:rPr>
      </w:pPr>
      <w:r w:rsidRPr="00A05A5C">
        <w:rPr>
          <w:rFonts w:ascii="Times New Roman" w:hAnsi="Times New Roman" w:cs="Times New Roman"/>
          <w:color w:val="000000" w:themeColor="text1"/>
          <w:sz w:val="24"/>
          <w:szCs w:val="24"/>
        </w:rPr>
        <w:t>West Coast University</w:t>
      </w:r>
    </w:p>
    <w:p w14:paraId="250954FF" w14:textId="77777777" w:rsidR="00D84696" w:rsidRPr="00D9434F" w:rsidRDefault="00D84696" w:rsidP="00D84696">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Dr. Pamela Wright</w:t>
      </w:r>
    </w:p>
    <w:p w14:paraId="720E736E" w14:textId="77777777" w:rsidR="00D84696" w:rsidRPr="00A05A5C" w:rsidRDefault="00D84696" w:rsidP="00D84696">
      <w:pPr>
        <w:pStyle w:val="NormalWeb"/>
        <w:shd w:val="clear" w:color="auto" w:fill="FFFFFF"/>
        <w:spacing w:before="0" w:beforeAutospacing="0" w:after="0" w:afterAutospacing="0" w:line="480" w:lineRule="auto"/>
        <w:jc w:val="center"/>
        <w:rPr>
          <w:color w:val="000000" w:themeColor="text1"/>
        </w:rPr>
      </w:pPr>
      <w:r>
        <w:rPr>
          <w:color w:val="000000" w:themeColor="text1"/>
        </w:rPr>
        <w:t>March 22</w:t>
      </w:r>
      <w:r w:rsidRPr="00A05A5C">
        <w:rPr>
          <w:color w:val="000000" w:themeColor="text1"/>
        </w:rPr>
        <w:t>, 2019</w:t>
      </w:r>
    </w:p>
    <w:p w14:paraId="2F6F3707" w14:textId="77777777" w:rsidR="00D84696" w:rsidRPr="00A05A5C" w:rsidRDefault="00D84696" w:rsidP="00D84696">
      <w:pPr>
        <w:spacing w:after="0" w:line="480" w:lineRule="auto"/>
        <w:jc w:val="center"/>
        <w:rPr>
          <w:rFonts w:ascii="Times New Roman" w:hAnsi="Times New Roman" w:cs="Times New Roman"/>
          <w:color w:val="000000" w:themeColor="text1"/>
          <w:sz w:val="24"/>
          <w:szCs w:val="24"/>
        </w:rPr>
      </w:pPr>
    </w:p>
    <w:p w14:paraId="589EC8F4" w14:textId="77777777" w:rsidR="00D84696" w:rsidRPr="00A05A5C" w:rsidRDefault="00D84696" w:rsidP="00D84696">
      <w:pPr>
        <w:spacing w:line="480" w:lineRule="auto"/>
        <w:jc w:val="center"/>
        <w:rPr>
          <w:rFonts w:ascii="Times New Roman" w:hAnsi="Times New Roman" w:cs="Times New Roman"/>
          <w:color w:val="000000" w:themeColor="text1"/>
          <w:sz w:val="24"/>
          <w:szCs w:val="24"/>
        </w:rPr>
      </w:pPr>
    </w:p>
    <w:p w14:paraId="5E90286F" w14:textId="77777777" w:rsidR="00D84696" w:rsidRPr="00A05A5C" w:rsidRDefault="00D84696" w:rsidP="00D84696">
      <w:pPr>
        <w:spacing w:line="480" w:lineRule="auto"/>
        <w:jc w:val="center"/>
        <w:rPr>
          <w:rFonts w:ascii="Times New Roman" w:hAnsi="Times New Roman" w:cs="Times New Roman"/>
          <w:color w:val="000000" w:themeColor="text1"/>
          <w:sz w:val="24"/>
          <w:szCs w:val="24"/>
        </w:rPr>
      </w:pPr>
    </w:p>
    <w:p w14:paraId="5B6C0476" w14:textId="77777777" w:rsidR="00D84696" w:rsidRPr="00A05A5C" w:rsidRDefault="00D84696" w:rsidP="00D84696">
      <w:pPr>
        <w:spacing w:line="480" w:lineRule="auto"/>
        <w:jc w:val="center"/>
        <w:rPr>
          <w:rFonts w:ascii="Times New Roman" w:hAnsi="Times New Roman" w:cs="Times New Roman"/>
          <w:color w:val="000000" w:themeColor="text1"/>
          <w:sz w:val="24"/>
          <w:szCs w:val="24"/>
        </w:rPr>
      </w:pPr>
    </w:p>
    <w:p w14:paraId="59F41069" w14:textId="77777777" w:rsidR="00D84696" w:rsidRPr="00A05A5C" w:rsidRDefault="00D84696" w:rsidP="00D84696">
      <w:pPr>
        <w:spacing w:line="480" w:lineRule="auto"/>
        <w:jc w:val="center"/>
        <w:rPr>
          <w:rFonts w:ascii="Times New Roman" w:hAnsi="Times New Roman" w:cs="Times New Roman"/>
          <w:color w:val="000000" w:themeColor="text1"/>
          <w:sz w:val="24"/>
          <w:szCs w:val="24"/>
        </w:rPr>
        <w:sectPr w:rsidR="00D84696" w:rsidRPr="00A05A5C">
          <w:headerReference w:type="default" r:id="rId8"/>
          <w:pgSz w:w="12240" w:h="15840"/>
          <w:pgMar w:top="1440" w:right="1440" w:bottom="1440" w:left="1440" w:header="720" w:footer="720" w:gutter="0"/>
          <w:cols w:space="720"/>
          <w:docGrid w:linePitch="360"/>
        </w:sectPr>
      </w:pPr>
    </w:p>
    <w:p w14:paraId="03267B6B" w14:textId="77777777" w:rsidR="00D84696" w:rsidRDefault="00D84696" w:rsidP="00D84696">
      <w:pPr>
        <w:spacing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Abstract</w:t>
      </w:r>
    </w:p>
    <w:p w14:paraId="7659613B" w14:textId="77777777" w:rsidR="00D84696" w:rsidRDefault="00D84696" w:rsidP="00D84696">
      <w:pPr>
        <w:spacing w:line="240" w:lineRule="auto"/>
        <w:rPr>
          <w:rFonts w:ascii="Times New Roman" w:hAnsi="Times New Roman" w:cs="Times New Roman"/>
          <w:color w:val="000000" w:themeColor="text1"/>
          <w:sz w:val="24"/>
          <w:szCs w:val="24"/>
        </w:rPr>
      </w:pPr>
      <w:r w:rsidRPr="004B2ABB">
        <w:rPr>
          <w:rFonts w:ascii="Times New Roman" w:hAnsi="Times New Roman" w:cs="Times New Roman"/>
          <w:color w:val="000000" w:themeColor="text1"/>
          <w:sz w:val="24"/>
          <w:szCs w:val="24"/>
        </w:rPr>
        <w:t xml:space="preserve">Hospital-acquired infections affect millions of patients worldwide each year and result in </w:t>
      </w:r>
      <w:proofErr w:type="gramStart"/>
      <w:r w:rsidRPr="004B2ABB">
        <w:rPr>
          <w:rFonts w:ascii="Times New Roman" w:hAnsi="Times New Roman" w:cs="Times New Roman"/>
          <w:color w:val="000000" w:themeColor="text1"/>
          <w:sz w:val="24"/>
          <w:szCs w:val="24"/>
        </w:rPr>
        <w:t>enormous  preventable</w:t>
      </w:r>
      <w:proofErr w:type="gramEnd"/>
      <w:r w:rsidRPr="004B2ABB">
        <w:rPr>
          <w:rFonts w:ascii="Times New Roman" w:hAnsi="Times New Roman" w:cs="Times New Roman"/>
          <w:color w:val="000000" w:themeColor="text1"/>
          <w:sz w:val="24"/>
          <w:szCs w:val="24"/>
        </w:rPr>
        <w:t xml:space="preserve"> healthcare costs. Most of the organisms that cause infections can survive on routine healthcare equipment and </w:t>
      </w:r>
      <w:proofErr w:type="gramStart"/>
      <w:r w:rsidRPr="004B2ABB">
        <w:rPr>
          <w:rFonts w:ascii="Times New Roman" w:hAnsi="Times New Roman" w:cs="Times New Roman"/>
          <w:color w:val="000000" w:themeColor="text1"/>
          <w:sz w:val="24"/>
          <w:szCs w:val="24"/>
        </w:rPr>
        <w:t>are easily transmitted</w:t>
      </w:r>
      <w:proofErr w:type="gramEnd"/>
      <w:r w:rsidRPr="004B2ABB">
        <w:rPr>
          <w:rFonts w:ascii="Times New Roman" w:hAnsi="Times New Roman" w:cs="Times New Roman"/>
          <w:color w:val="000000" w:themeColor="text1"/>
          <w:sz w:val="24"/>
          <w:szCs w:val="24"/>
        </w:rPr>
        <w:t xml:space="preserve"> from patient to patient when healthcare professionals and facilities do not adhere with infection prevention and control practices. They are particularly dangerous for high-risk patients and patients in intensive care units. This study explains how the understaffing in health care settings will increase the HAI for hospitalized patients. </w:t>
      </w:r>
      <w:proofErr w:type="gramStart"/>
      <w:r w:rsidRPr="004B2ABB">
        <w:rPr>
          <w:rFonts w:ascii="Times New Roman" w:hAnsi="Times New Roman" w:cs="Times New Roman"/>
          <w:color w:val="000000" w:themeColor="text1"/>
          <w:sz w:val="24"/>
          <w:szCs w:val="24"/>
        </w:rPr>
        <w:t>Guidelines for infection control in our hospital setting were formulated by the infection control team</w:t>
      </w:r>
      <w:proofErr w:type="gramEnd"/>
      <w:r w:rsidRPr="004B2ABB">
        <w:rPr>
          <w:rFonts w:ascii="Times New Roman" w:hAnsi="Times New Roman" w:cs="Times New Roman"/>
          <w:color w:val="000000" w:themeColor="text1"/>
          <w:sz w:val="24"/>
          <w:szCs w:val="24"/>
        </w:rPr>
        <w:t xml:space="preserve"> in the year 2019. These guidelines </w:t>
      </w:r>
      <w:proofErr w:type="gramStart"/>
      <w:r w:rsidRPr="004B2ABB">
        <w:rPr>
          <w:rFonts w:ascii="Times New Roman" w:hAnsi="Times New Roman" w:cs="Times New Roman"/>
          <w:color w:val="000000" w:themeColor="text1"/>
          <w:sz w:val="24"/>
          <w:szCs w:val="24"/>
        </w:rPr>
        <w:t>are periodically revised</w:t>
      </w:r>
      <w:proofErr w:type="gramEnd"/>
      <w:r w:rsidRPr="004B2ABB">
        <w:rPr>
          <w:rFonts w:ascii="Times New Roman" w:hAnsi="Times New Roman" w:cs="Times New Roman"/>
          <w:color w:val="000000" w:themeColor="text1"/>
          <w:sz w:val="24"/>
          <w:szCs w:val="24"/>
        </w:rPr>
        <w:t xml:space="preserve"> to improve the compliance of infection control measures. </w:t>
      </w:r>
      <w:proofErr w:type="gramStart"/>
      <w:r>
        <w:rPr>
          <w:rFonts w:ascii="Times New Roman" w:hAnsi="Times New Roman" w:cs="Times New Roman"/>
          <w:color w:val="000000" w:themeColor="text1"/>
          <w:sz w:val="24"/>
          <w:szCs w:val="24"/>
        </w:rPr>
        <w:t>Teachings are provided monthly by the educators to increase the staff knowledge and prevention of further infectious diseases</w:t>
      </w:r>
      <w:proofErr w:type="gramEnd"/>
      <w:r>
        <w:rPr>
          <w:rFonts w:ascii="Times New Roman" w:hAnsi="Times New Roman" w:cs="Times New Roman"/>
          <w:color w:val="000000" w:themeColor="text1"/>
          <w:sz w:val="24"/>
          <w:szCs w:val="24"/>
        </w:rPr>
        <w:t>. This study will examine how understaffing at clinical settings will increase the HAI.</w:t>
      </w:r>
    </w:p>
    <w:p w14:paraId="5DF3F877" w14:textId="77777777" w:rsidR="00D84696" w:rsidRDefault="00D84696" w:rsidP="00D84696">
      <w:pPr>
        <w:spacing w:line="240" w:lineRule="auto"/>
        <w:rPr>
          <w:rFonts w:ascii="Times New Roman" w:hAnsi="Times New Roman" w:cs="Times New Roman"/>
          <w:color w:val="000000" w:themeColor="text1"/>
          <w:sz w:val="24"/>
          <w:szCs w:val="24"/>
        </w:rPr>
      </w:pPr>
    </w:p>
    <w:p w14:paraId="738FCA83" w14:textId="77777777" w:rsidR="00D84696" w:rsidRPr="00A10159" w:rsidRDefault="00D84696" w:rsidP="00D84696">
      <w:pPr>
        <w:spacing w:line="480" w:lineRule="auto"/>
        <w:rPr>
          <w:rFonts w:ascii="Times New Roman" w:hAnsi="Times New Roman" w:cs="Times New Roman"/>
          <w:color w:val="000000" w:themeColor="text1"/>
          <w:sz w:val="24"/>
          <w:szCs w:val="24"/>
        </w:rPr>
      </w:pPr>
      <w:r w:rsidRPr="00A10159">
        <w:rPr>
          <w:rFonts w:ascii="Times New Roman" w:hAnsi="Times New Roman" w:cs="Times New Roman"/>
          <w:color w:val="000000" w:themeColor="text1"/>
          <w:sz w:val="24"/>
          <w:szCs w:val="24"/>
        </w:rPr>
        <w:t>Introduction</w:t>
      </w:r>
    </w:p>
    <w:p w14:paraId="6E590942" w14:textId="77777777" w:rsidR="00D84696" w:rsidRPr="00EE2573" w:rsidRDefault="00D84696" w:rsidP="00D84696">
      <w:pPr>
        <w:spacing w:line="480" w:lineRule="auto"/>
        <w:ind w:firstLine="720"/>
        <w:rPr>
          <w:rFonts w:ascii="Times New Roman" w:hAnsi="Times New Roman" w:cs="Times New Roman"/>
          <w:color w:val="000000" w:themeColor="text1"/>
          <w:sz w:val="24"/>
          <w:szCs w:val="24"/>
        </w:rPr>
      </w:pPr>
      <w:r w:rsidRPr="00A10159">
        <w:rPr>
          <w:rFonts w:ascii="Times New Roman" w:hAnsi="Times New Roman" w:cs="Times New Roman"/>
          <w:color w:val="000000" w:themeColor="text1"/>
          <w:sz w:val="24"/>
          <w:szCs w:val="24"/>
        </w:rPr>
        <w:t xml:space="preserve">Prevention of Hospital Acquired Infections are essential for both healthcare workers and patients. In other hand, </w:t>
      </w:r>
      <w:r w:rsidRPr="00A10159">
        <w:rPr>
          <w:rFonts w:ascii="Times New Roman" w:hAnsi="Times New Roman" w:cs="Times New Roman"/>
          <w:sz w:val="24"/>
          <w:szCs w:val="24"/>
        </w:rPr>
        <w:t>most part of adverse events affecting hospitalized patients, resulting in increased morbidity, mortality, longer hospital stay, and disability. Infection prevention and control (IPC) programs help decrease these HAIs. In spite of many initiatives taken for infection prevention and control in hospitals, the successful implementation of these programs has been facing some significant challenges, including inadequate funds, human resources, low nurse-to-patient ratios</w:t>
      </w:r>
      <w:r>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(Afzal &amp; </w:t>
      </w:r>
      <w:proofErr w:type="spellStart"/>
      <w:r>
        <w:rPr>
          <w:rFonts w:ascii="Times New Roman" w:hAnsi="Times New Roman" w:cs="Times New Roman"/>
          <w:color w:val="000000" w:themeColor="text1"/>
          <w:sz w:val="24"/>
          <w:szCs w:val="24"/>
        </w:rPr>
        <w:t>Jayasree</w:t>
      </w:r>
      <w:proofErr w:type="spellEnd"/>
      <w:r>
        <w:rPr>
          <w:rFonts w:ascii="Times New Roman" w:hAnsi="Times New Roman" w:cs="Times New Roman"/>
          <w:color w:val="000000" w:themeColor="text1"/>
          <w:sz w:val="24"/>
          <w:szCs w:val="24"/>
        </w:rPr>
        <w:t>,  2019).</w:t>
      </w:r>
    </w:p>
    <w:p w14:paraId="68C52AFA" w14:textId="77777777" w:rsidR="00D84696" w:rsidRDefault="00D84696" w:rsidP="00D84696">
      <w:pPr>
        <w:spacing w:line="480" w:lineRule="auto"/>
        <w:rPr>
          <w:rFonts w:ascii="Times New Roman" w:hAnsi="Times New Roman" w:cs="Times New Roman"/>
          <w:sz w:val="24"/>
          <w:szCs w:val="24"/>
        </w:rPr>
      </w:pPr>
      <w:r w:rsidRPr="00A10159">
        <w:rPr>
          <w:rFonts w:ascii="Times New Roman" w:hAnsi="Times New Roman" w:cs="Times New Roman"/>
          <w:sz w:val="24"/>
          <w:szCs w:val="24"/>
        </w:rPr>
        <w:t xml:space="preserve">It is important to consider the mortality, morbidity rate, length of stay in the hospital and the cost, infection control measures </w:t>
      </w:r>
      <w:proofErr w:type="gramStart"/>
      <w:r w:rsidRPr="00A10159">
        <w:rPr>
          <w:rFonts w:ascii="Times New Roman" w:hAnsi="Times New Roman" w:cs="Times New Roman"/>
          <w:sz w:val="24"/>
          <w:szCs w:val="24"/>
        </w:rPr>
        <w:t>should be implemented</w:t>
      </w:r>
      <w:proofErr w:type="gramEnd"/>
      <w:r w:rsidRPr="00A10159">
        <w:rPr>
          <w:rFonts w:ascii="Times New Roman" w:hAnsi="Times New Roman" w:cs="Times New Roman"/>
          <w:sz w:val="24"/>
          <w:szCs w:val="24"/>
        </w:rPr>
        <w:t xml:space="preserve"> to make hospitals as safe as possible by preventing such infections. </w:t>
      </w:r>
    </w:p>
    <w:p w14:paraId="6F0E985A" w14:textId="1D70CF28" w:rsidR="00D84696" w:rsidRDefault="00D84696" w:rsidP="00D84696">
      <w:pPr>
        <w:spacing w:line="480" w:lineRule="auto"/>
        <w:rPr>
          <w:rFonts w:ascii="Times New Roman" w:hAnsi="Times New Roman" w:cs="Times New Roman"/>
          <w:sz w:val="24"/>
          <w:szCs w:val="24"/>
        </w:rPr>
      </w:pPr>
    </w:p>
    <w:p w14:paraId="0BC804EE" w14:textId="1B25C3CC" w:rsidR="0038273E" w:rsidRDefault="0038273E" w:rsidP="00D84696">
      <w:pPr>
        <w:spacing w:line="480" w:lineRule="auto"/>
        <w:rPr>
          <w:rFonts w:ascii="Times New Roman" w:hAnsi="Times New Roman" w:cs="Times New Roman"/>
          <w:sz w:val="24"/>
          <w:szCs w:val="24"/>
        </w:rPr>
      </w:pPr>
    </w:p>
    <w:p w14:paraId="12D53B02" w14:textId="77777777" w:rsidR="0038273E" w:rsidRDefault="0038273E" w:rsidP="00D84696">
      <w:pPr>
        <w:spacing w:line="480" w:lineRule="auto"/>
        <w:rPr>
          <w:rFonts w:ascii="Times New Roman" w:hAnsi="Times New Roman" w:cs="Times New Roman"/>
          <w:sz w:val="24"/>
          <w:szCs w:val="24"/>
        </w:rPr>
      </w:pPr>
    </w:p>
    <w:p w14:paraId="1DF7A53D" w14:textId="77777777" w:rsidR="00D84696" w:rsidRDefault="00D84696" w:rsidP="00D8469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Methods</w:t>
      </w:r>
    </w:p>
    <w:p w14:paraId="408AE868" w14:textId="77777777" w:rsidR="00D84696" w:rsidRDefault="00D84696" w:rsidP="00D84696">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study conducted in </w:t>
      </w:r>
      <w:r w:rsidRPr="001A6BA0">
        <w:rPr>
          <w:rFonts w:ascii="Times New Roman" w:hAnsi="Times New Roman" w:cs="Times New Roman"/>
          <w:color w:val="000000" w:themeColor="text1"/>
          <w:sz w:val="24"/>
          <w:szCs w:val="24"/>
        </w:rPr>
        <w:t>Amhara regional State, Ethiopia</w:t>
      </w:r>
      <w:r>
        <w:rPr>
          <w:rFonts w:ascii="Times New Roman" w:hAnsi="Times New Roman" w:cs="Times New Roman"/>
          <w:color w:val="000000" w:themeColor="text1"/>
          <w:sz w:val="24"/>
          <w:szCs w:val="24"/>
        </w:rPr>
        <w:t xml:space="preserve">. </w:t>
      </w:r>
      <w:r w:rsidRPr="001A6BA0">
        <w:rPr>
          <w:rFonts w:ascii="Times New Roman" w:hAnsi="Times New Roman" w:cs="Times New Roman"/>
          <w:color w:val="000000" w:themeColor="text1"/>
          <w:sz w:val="24"/>
          <w:szCs w:val="24"/>
        </w:rPr>
        <w:t xml:space="preserve">A matched case control study design, matched by age ± 5 years and hospital, was conducted at the University of Gondar and </w:t>
      </w:r>
      <w:proofErr w:type="spellStart"/>
      <w:r w:rsidRPr="001A6BA0">
        <w:rPr>
          <w:rFonts w:ascii="Times New Roman" w:hAnsi="Times New Roman" w:cs="Times New Roman"/>
          <w:color w:val="000000" w:themeColor="text1"/>
          <w:sz w:val="24"/>
          <w:szCs w:val="24"/>
        </w:rPr>
        <w:t>Felege-Hiwot</w:t>
      </w:r>
      <w:proofErr w:type="spellEnd"/>
      <w:r w:rsidRPr="001A6BA0">
        <w:rPr>
          <w:rFonts w:ascii="Times New Roman" w:hAnsi="Times New Roman" w:cs="Times New Roman"/>
          <w:color w:val="000000" w:themeColor="text1"/>
          <w:sz w:val="24"/>
          <w:szCs w:val="24"/>
        </w:rPr>
        <w:t xml:space="preserve"> medical teaching hospitals of Amhara regional State, Ethiopia. Amhara region is the second most populous region in the country. Data was collected in two </w:t>
      </w:r>
      <w:proofErr w:type="gramStart"/>
      <w:r>
        <w:rPr>
          <w:rFonts w:ascii="Times New Roman" w:hAnsi="Times New Roman" w:cs="Times New Roman"/>
          <w:color w:val="000000" w:themeColor="text1"/>
          <w:sz w:val="24"/>
          <w:szCs w:val="24"/>
        </w:rPr>
        <w:t>time frames</w:t>
      </w:r>
      <w:proofErr w:type="gramEnd"/>
      <w:r w:rsidRPr="001A6BA0">
        <w:rPr>
          <w:rFonts w:ascii="Times New Roman" w:hAnsi="Times New Roman" w:cs="Times New Roman"/>
          <w:color w:val="000000" w:themeColor="text1"/>
          <w:sz w:val="24"/>
          <w:szCs w:val="24"/>
        </w:rPr>
        <w:t xml:space="preserve">: the first being from 16 March to 02 April 2015 and the second from 01 July to 10 July 2015. All inpatients admitted to the two hospital wards were included in the study. </w:t>
      </w:r>
      <w:r>
        <w:rPr>
          <w:rFonts w:ascii="Times New Roman" w:hAnsi="Times New Roman" w:cs="Times New Roman"/>
          <w:color w:val="000000" w:themeColor="text1"/>
          <w:sz w:val="24"/>
          <w:szCs w:val="24"/>
        </w:rPr>
        <w:t xml:space="preserve">The units included were; </w:t>
      </w:r>
      <w:r w:rsidRPr="001A6BA0">
        <w:rPr>
          <w:rFonts w:ascii="Times New Roman" w:hAnsi="Times New Roman" w:cs="Times New Roman"/>
          <w:color w:val="000000" w:themeColor="text1"/>
          <w:sz w:val="24"/>
          <w:szCs w:val="24"/>
        </w:rPr>
        <w:t xml:space="preserve">Surgical, Gynecology &amp; Obstetrics, Internal medicine, Pediatrics, Ophthalmology and Intensive Care Unit wards were included. Emergency and Recovery departments and wards </w:t>
      </w:r>
      <w:proofErr w:type="gramStart"/>
      <w:r w:rsidRPr="001A6BA0">
        <w:rPr>
          <w:rFonts w:ascii="Times New Roman" w:hAnsi="Times New Roman" w:cs="Times New Roman"/>
          <w:color w:val="000000" w:themeColor="text1"/>
          <w:sz w:val="24"/>
          <w:szCs w:val="24"/>
        </w:rPr>
        <w:t>were excluded</w:t>
      </w:r>
      <w:proofErr w:type="gramEnd"/>
      <w:r w:rsidRPr="001A6BA0">
        <w:rPr>
          <w:rFonts w:ascii="Times New Roman" w:hAnsi="Times New Roman" w:cs="Times New Roman"/>
          <w:color w:val="000000" w:themeColor="text1"/>
          <w:sz w:val="24"/>
          <w:szCs w:val="24"/>
        </w:rPr>
        <w:t>. Controls were the patients admitted to the hospital and stayed for more than 48 hours in the ward in the study period and did not developed a hospital-acquired infection</w:t>
      </w:r>
      <w:r>
        <w:rPr>
          <w:rFonts w:ascii="Times New Roman" w:hAnsi="Times New Roman" w:cs="Times New Roman"/>
          <w:color w:val="000000" w:themeColor="text1"/>
          <w:sz w:val="24"/>
          <w:szCs w:val="24"/>
        </w:rPr>
        <w:t xml:space="preserve"> (Kavanagh, 2011)</w:t>
      </w:r>
      <w:r w:rsidRPr="001A6BA0">
        <w:rPr>
          <w:rFonts w:ascii="Times New Roman" w:hAnsi="Times New Roman" w:cs="Times New Roman"/>
          <w:color w:val="000000" w:themeColor="text1"/>
          <w:sz w:val="24"/>
          <w:szCs w:val="24"/>
        </w:rPr>
        <w:t xml:space="preserve">. </w:t>
      </w:r>
    </w:p>
    <w:p w14:paraId="2C02B00E" w14:textId="77777777" w:rsidR="00D84696" w:rsidRDefault="00D84696" w:rsidP="00D84696">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Results</w:t>
      </w:r>
    </w:p>
    <w:p w14:paraId="7E6054C1" w14:textId="49653DE3" w:rsidR="00D84696" w:rsidRPr="00D84696" w:rsidRDefault="00D84696" w:rsidP="00D84696">
      <w:pPr>
        <w:spacing w:line="480" w:lineRule="auto"/>
        <w:rPr>
          <w:rFonts w:ascii="Times New Roman" w:hAnsi="Times New Roman" w:cs="Times New Roman"/>
          <w:color w:val="000000" w:themeColor="text1"/>
          <w:sz w:val="24"/>
          <w:szCs w:val="24"/>
        </w:rPr>
      </w:pPr>
      <w:r w:rsidRPr="001A6BA0">
        <w:rPr>
          <w:rFonts w:ascii="Times New Roman" w:hAnsi="Times New Roman" w:cs="Times New Roman"/>
          <w:color w:val="000000" w:themeColor="text1"/>
          <w:sz w:val="24"/>
        </w:rPr>
        <w:t>Results A total of 545 patients were included in this study. One hundred nine were cases and the remaining 436 were controls. The median age of the cases was 25 years (Interquartile range of 16–35) and, for controls 25 years (Interquartile range of 16–36). Length of stay of patients in the hospital was 8 days with Interquartile range of 4–15 days</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szCs w:val="24"/>
        </w:rPr>
        <w:t>(Kavanagh, 2011)</w:t>
      </w:r>
      <w:r w:rsidRPr="001A6BA0">
        <w:rPr>
          <w:rFonts w:ascii="Times New Roman" w:hAnsi="Times New Roman" w:cs="Times New Roman"/>
          <w:color w:val="000000" w:themeColor="text1"/>
          <w:sz w:val="24"/>
        </w:rPr>
        <w:t xml:space="preserve">. The median length of stay for cases and controls was 7 and 8 days </w:t>
      </w:r>
      <w:proofErr w:type="gramStart"/>
      <w:r w:rsidRPr="001A6BA0">
        <w:rPr>
          <w:rFonts w:ascii="Times New Roman" w:hAnsi="Times New Roman" w:cs="Times New Roman"/>
          <w:color w:val="000000" w:themeColor="text1"/>
          <w:sz w:val="24"/>
        </w:rPr>
        <w:t xml:space="preserve">respectively </w:t>
      </w:r>
      <w:r>
        <w:rPr>
          <w:rFonts w:ascii="Times New Roman" w:hAnsi="Times New Roman" w:cs="Times New Roman"/>
          <w:color w:val="000000" w:themeColor="text1"/>
          <w:sz w:val="24"/>
        </w:rPr>
        <w:t>.</w:t>
      </w:r>
      <w:proofErr w:type="gramEnd"/>
      <w:r>
        <w:rPr>
          <w:rFonts w:ascii="Times New Roman" w:hAnsi="Times New Roman" w:cs="Times New Roman"/>
          <w:color w:val="000000" w:themeColor="text1"/>
          <w:sz w:val="24"/>
        </w:rPr>
        <w:t xml:space="preserve"> </w:t>
      </w:r>
      <w:r w:rsidRPr="001A6BA0">
        <w:rPr>
          <w:rFonts w:ascii="Times New Roman" w:hAnsi="Times New Roman" w:cs="Times New Roman"/>
          <w:color w:val="000000" w:themeColor="text1"/>
          <w:sz w:val="24"/>
        </w:rPr>
        <w:t xml:space="preserve">Availability of waste management material, immune status of the patient, central vascular catheter, surgery for admission and the patient received antimicrobial at the time of the survey were the predictors of hospital acquired infection. Patients in wards with the presence of medical waste container in the room were 82% </w:t>
      </w:r>
      <w:r w:rsidRPr="001A6BA0">
        <w:rPr>
          <w:rFonts w:ascii="Times New Roman" w:hAnsi="Times New Roman" w:cs="Times New Roman"/>
          <w:color w:val="000000" w:themeColor="text1"/>
          <w:sz w:val="24"/>
        </w:rPr>
        <w:lastRenderedPageBreak/>
        <w:t>less likely to develop hospital acquired infection compared to the patients in the wards without medical waste container with, AOR 0.18: and 95% CI, (0. 03–0.98)</w:t>
      </w:r>
      <w:r>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szCs w:val="24"/>
        </w:rPr>
        <w:t>(Kavanagh, 2011)</w:t>
      </w:r>
      <w:r w:rsidRPr="001A6BA0">
        <w:rPr>
          <w:rFonts w:ascii="Times New Roman" w:hAnsi="Times New Roman" w:cs="Times New Roman"/>
          <w:color w:val="000000" w:themeColor="text1"/>
          <w:sz w:val="24"/>
          <w:szCs w:val="24"/>
        </w:rPr>
        <w:t xml:space="preserve">. </w:t>
      </w:r>
    </w:p>
    <w:p w14:paraId="50A0653A" w14:textId="77777777" w:rsidR="00D84696" w:rsidRDefault="00D84696" w:rsidP="00D84696">
      <w:pPr>
        <w:spacing w:line="480" w:lineRule="auto"/>
        <w:rPr>
          <w:rFonts w:ascii="Times New Roman" w:hAnsi="Times New Roman" w:cs="Times New Roman"/>
          <w:color w:val="000000" w:themeColor="text1"/>
          <w:sz w:val="24"/>
        </w:rPr>
      </w:pPr>
    </w:p>
    <w:p w14:paraId="34583850" w14:textId="1DE03F0E" w:rsidR="00D84696" w:rsidRDefault="00D84696" w:rsidP="00D84696">
      <w:pPr>
        <w:spacing w:line="480" w:lineRule="auto"/>
        <w:rPr>
          <w:rFonts w:ascii="Times New Roman" w:hAnsi="Times New Roman" w:cs="Times New Roman"/>
          <w:color w:val="000000" w:themeColor="text1"/>
          <w:sz w:val="24"/>
          <w:szCs w:val="24"/>
        </w:rPr>
      </w:pPr>
      <w:r>
        <w:tab/>
      </w:r>
      <w:r w:rsidRPr="006D62E3">
        <w:rPr>
          <w:rFonts w:ascii="Times New Roman" w:hAnsi="Times New Roman" w:cs="Times New Roman"/>
          <w:color w:val="000000" w:themeColor="text1"/>
          <w:sz w:val="24"/>
          <w:szCs w:val="24"/>
        </w:rPr>
        <w:t xml:space="preserve">Another </w:t>
      </w:r>
      <w:r w:rsidRPr="006D62E3">
        <w:rPr>
          <w:rFonts w:ascii="Times New Roman" w:hAnsi="Times New Roman" w:cs="Times New Roman"/>
          <w:color w:val="000000" w:themeColor="text1"/>
          <w:sz w:val="24"/>
          <w:szCs w:val="24"/>
        </w:rPr>
        <w:t>problem, which</w:t>
      </w:r>
      <w:r w:rsidRPr="006D62E3">
        <w:rPr>
          <w:rFonts w:ascii="Times New Roman" w:hAnsi="Times New Roman" w:cs="Times New Roman"/>
          <w:color w:val="000000" w:themeColor="text1"/>
          <w:sz w:val="24"/>
          <w:szCs w:val="24"/>
        </w:rPr>
        <w:t xml:space="preserve"> is very common in most hospitals, is understaffing. The budget cut and reduced work hours will have direct impact on increasing HAI. Reductions in facility staffing have always been a concern but are even more so during a period of economic turmoil and budgetary restraint. At a time when HAI are a major concern to medicine and the public, the Association for Professionals in Infection Control and Epidemiology (2009) reported that 41% of acute care facilities had cut their infection control budget</w:t>
      </w:r>
      <w:r>
        <w:rPr>
          <w:rFonts w:ascii="Times New Roman" w:hAnsi="Times New Roman" w:cs="Times New Roman"/>
          <w:color w:val="000000" w:themeColor="text1"/>
          <w:sz w:val="24"/>
          <w:szCs w:val="24"/>
        </w:rPr>
        <w:t xml:space="preserve"> (</w:t>
      </w:r>
      <w:r w:rsidRPr="006D62E3">
        <w:rPr>
          <w:rFonts w:ascii="Times New Roman" w:hAnsi="Times New Roman" w:cs="Times New Roman"/>
          <w:color w:val="000000" w:themeColor="text1"/>
          <w:sz w:val="24"/>
          <w:szCs w:val="24"/>
        </w:rPr>
        <w:t>Johnson</w:t>
      </w:r>
      <w:r>
        <w:rPr>
          <w:rFonts w:ascii="Times New Roman" w:hAnsi="Times New Roman" w:cs="Times New Roman"/>
          <w:color w:val="000000" w:themeColor="text1"/>
          <w:sz w:val="24"/>
          <w:szCs w:val="24"/>
        </w:rPr>
        <w:t>, 2018)</w:t>
      </w:r>
      <w:r w:rsidRPr="006D62E3">
        <w:rPr>
          <w:rFonts w:ascii="Times New Roman" w:hAnsi="Times New Roman" w:cs="Times New Roman"/>
          <w:color w:val="000000" w:themeColor="text1"/>
          <w:sz w:val="24"/>
          <w:szCs w:val="24"/>
        </w:rPr>
        <w:t xml:space="preserve">. </w:t>
      </w:r>
    </w:p>
    <w:p w14:paraId="37753186" w14:textId="77777777" w:rsidR="00D84696" w:rsidRDefault="00D84696" w:rsidP="00D84696">
      <w:pPr>
        <w:spacing w:line="480" w:lineRule="auto"/>
        <w:rPr>
          <w:rFonts w:ascii="Times New Roman" w:hAnsi="Times New Roman" w:cs="Times New Roman"/>
          <w:color w:val="000000" w:themeColor="text1"/>
          <w:sz w:val="24"/>
          <w:szCs w:val="24"/>
        </w:rPr>
      </w:pPr>
    </w:p>
    <w:p w14:paraId="25F9C111" w14:textId="77777777" w:rsidR="00D84696" w:rsidRDefault="00D84696" w:rsidP="00D84696">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Conclusion</w:t>
      </w:r>
    </w:p>
    <w:p w14:paraId="7970656A" w14:textId="77777777" w:rsidR="00D84696" w:rsidRPr="006D62E3" w:rsidRDefault="00D84696" w:rsidP="00D84696">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Based on the research provided, the low staffing has the direct impact on increasing the Hospital Acquired Infectious diseases. Lack of time in proper hand washing, providing basic care for the patients who are dependent on health care workers, will increase these incidents in health care settings.</w:t>
      </w:r>
    </w:p>
    <w:p w14:paraId="67EF9535" w14:textId="77777777" w:rsidR="00D84696" w:rsidRDefault="00D84696" w:rsidP="00D84696">
      <w:pPr>
        <w:spacing w:line="480" w:lineRule="auto"/>
        <w:rPr>
          <w:rFonts w:ascii="Times New Roman" w:hAnsi="Times New Roman" w:cs="Times New Roman"/>
          <w:sz w:val="24"/>
          <w:szCs w:val="24"/>
        </w:rPr>
      </w:pPr>
    </w:p>
    <w:p w14:paraId="6D3BFC46" w14:textId="77777777" w:rsidR="00D84696" w:rsidRDefault="00D84696" w:rsidP="00D84696">
      <w:pPr>
        <w:spacing w:line="480" w:lineRule="auto"/>
        <w:rPr>
          <w:rFonts w:ascii="Times New Roman" w:hAnsi="Times New Roman" w:cs="Times New Roman"/>
          <w:sz w:val="24"/>
          <w:szCs w:val="24"/>
        </w:rPr>
      </w:pPr>
    </w:p>
    <w:p w14:paraId="314A0A75" w14:textId="77777777" w:rsidR="00D84696" w:rsidRDefault="00D84696" w:rsidP="00D84696">
      <w:pPr>
        <w:spacing w:line="480" w:lineRule="auto"/>
        <w:rPr>
          <w:rFonts w:ascii="Times New Roman" w:hAnsi="Times New Roman" w:cs="Times New Roman"/>
          <w:sz w:val="24"/>
          <w:szCs w:val="24"/>
        </w:rPr>
      </w:pPr>
    </w:p>
    <w:p w14:paraId="007FFC41" w14:textId="77777777" w:rsidR="00D84696" w:rsidRDefault="00D84696" w:rsidP="00D84696">
      <w:pPr>
        <w:spacing w:line="480" w:lineRule="auto"/>
        <w:rPr>
          <w:rFonts w:ascii="Times New Roman" w:hAnsi="Times New Roman" w:cs="Times New Roman"/>
          <w:sz w:val="24"/>
          <w:szCs w:val="24"/>
        </w:rPr>
      </w:pPr>
    </w:p>
    <w:p w14:paraId="48FD039C" w14:textId="77777777" w:rsidR="00D84696" w:rsidRDefault="00D84696" w:rsidP="00D84696">
      <w:pPr>
        <w:spacing w:line="480" w:lineRule="auto"/>
        <w:rPr>
          <w:rFonts w:ascii="Times New Roman" w:hAnsi="Times New Roman" w:cs="Times New Roman"/>
          <w:sz w:val="24"/>
          <w:szCs w:val="24"/>
        </w:rPr>
      </w:pPr>
    </w:p>
    <w:p w14:paraId="377432E7" w14:textId="77777777" w:rsidR="00D84696" w:rsidRDefault="00D84696" w:rsidP="00D84696">
      <w:pPr>
        <w:spacing w:line="480" w:lineRule="auto"/>
        <w:rPr>
          <w:rFonts w:ascii="Times New Roman" w:hAnsi="Times New Roman" w:cs="Times New Roman"/>
          <w:sz w:val="24"/>
          <w:szCs w:val="24"/>
        </w:rPr>
      </w:pPr>
    </w:p>
    <w:p w14:paraId="7FD1A9D8" w14:textId="77777777" w:rsidR="00D84696" w:rsidRDefault="00D84696" w:rsidP="00D84696">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w:t>
      </w:r>
      <w:r w:rsidRPr="00F439A7">
        <w:rPr>
          <w:rFonts w:ascii="Times New Roman" w:hAnsi="Times New Roman" w:cs="Times New Roman"/>
          <w:color w:val="000000" w:themeColor="text1"/>
          <w:sz w:val="24"/>
          <w:szCs w:val="24"/>
        </w:rPr>
        <w:t>eferences</w:t>
      </w:r>
    </w:p>
    <w:p w14:paraId="296DD32F" w14:textId="77777777" w:rsidR="00D84696" w:rsidRDefault="00D84696" w:rsidP="00D84696">
      <w:pPr>
        <w:spacing w:line="480" w:lineRule="auto"/>
        <w:rPr>
          <w:rFonts w:ascii="Times New Roman" w:hAnsi="Times New Roman" w:cs="Times New Roman"/>
          <w:color w:val="000000" w:themeColor="text1"/>
          <w:sz w:val="24"/>
          <w:szCs w:val="24"/>
        </w:rPr>
      </w:pPr>
      <w:proofErr w:type="spellStart"/>
      <w:r w:rsidRPr="00EE2573">
        <w:rPr>
          <w:rFonts w:ascii="Times New Roman" w:hAnsi="Times New Roman" w:cs="Times New Roman"/>
          <w:color w:val="000000" w:themeColor="text1"/>
          <w:sz w:val="24"/>
          <w:szCs w:val="24"/>
        </w:rPr>
        <w:t>Jayasree</w:t>
      </w:r>
      <w:proofErr w:type="spellEnd"/>
      <w:r w:rsidRPr="00EE2573">
        <w:rPr>
          <w:rFonts w:ascii="Times New Roman" w:hAnsi="Times New Roman" w:cs="Times New Roman"/>
          <w:color w:val="000000" w:themeColor="text1"/>
          <w:sz w:val="24"/>
          <w:szCs w:val="24"/>
        </w:rPr>
        <w:t xml:space="preserve">, T., &amp; Afzal, M. (2019). Implementation of Infection Control Practices to Manage </w:t>
      </w:r>
    </w:p>
    <w:p w14:paraId="754B7488" w14:textId="77777777" w:rsidR="00D84696" w:rsidRDefault="00D84696" w:rsidP="00D84696">
      <w:pPr>
        <w:spacing w:line="480" w:lineRule="auto"/>
        <w:ind w:left="720"/>
        <w:rPr>
          <w:rFonts w:ascii="Times New Roman" w:hAnsi="Times New Roman" w:cs="Times New Roman"/>
          <w:color w:val="000000" w:themeColor="text1"/>
          <w:sz w:val="24"/>
          <w:szCs w:val="24"/>
        </w:rPr>
      </w:pPr>
      <w:r w:rsidRPr="00EE2573">
        <w:rPr>
          <w:rFonts w:ascii="Times New Roman" w:hAnsi="Times New Roman" w:cs="Times New Roman"/>
          <w:color w:val="000000" w:themeColor="text1"/>
          <w:sz w:val="24"/>
          <w:szCs w:val="24"/>
        </w:rPr>
        <w:t xml:space="preserve">Hospital Acquired Infections. Journal of Pure &amp; Applied Microbiology, 13(1), 591–597. </w:t>
      </w:r>
      <w:hyperlink r:id="rId9" w:history="1">
        <w:r w:rsidRPr="00346A9E">
          <w:rPr>
            <w:rStyle w:val="Hyperlink"/>
            <w:rFonts w:ascii="Times New Roman" w:hAnsi="Times New Roman" w:cs="Times New Roman"/>
            <w:sz w:val="24"/>
            <w:szCs w:val="24"/>
          </w:rPr>
          <w:t>https://doi-org.westcoastuniversity.idm.oclc.org/10.22207/JPAM.13.1.68</w:t>
        </w:r>
      </w:hyperlink>
    </w:p>
    <w:p w14:paraId="6AC28A07" w14:textId="77777777" w:rsidR="00D84696" w:rsidRDefault="00D84696" w:rsidP="00D84696">
      <w:pPr>
        <w:rPr>
          <w:rFonts w:ascii="Times New Roman" w:hAnsi="Times New Roman" w:cs="Times New Roman"/>
          <w:color w:val="000000" w:themeColor="text1"/>
          <w:sz w:val="24"/>
          <w:szCs w:val="24"/>
        </w:rPr>
      </w:pPr>
      <w:r w:rsidRPr="006D62E3">
        <w:rPr>
          <w:rFonts w:ascii="Times New Roman" w:hAnsi="Times New Roman" w:cs="Times New Roman"/>
          <w:color w:val="000000" w:themeColor="text1"/>
          <w:sz w:val="24"/>
          <w:szCs w:val="24"/>
        </w:rPr>
        <w:t xml:space="preserve">Johnson, S. (2018). A Case Study of Organizational Risk on Hospital-Acquired </w:t>
      </w:r>
    </w:p>
    <w:p w14:paraId="44361BDD" w14:textId="77777777" w:rsidR="00D84696" w:rsidRDefault="00D84696" w:rsidP="00D84696">
      <w:pPr>
        <w:ind w:firstLine="720"/>
        <w:rPr>
          <w:rFonts w:ascii="Times New Roman" w:hAnsi="Times New Roman" w:cs="Times New Roman"/>
          <w:color w:val="000000" w:themeColor="text1"/>
          <w:sz w:val="24"/>
          <w:szCs w:val="24"/>
        </w:rPr>
      </w:pPr>
      <w:r w:rsidRPr="006D62E3">
        <w:rPr>
          <w:rFonts w:ascii="Times New Roman" w:hAnsi="Times New Roman" w:cs="Times New Roman"/>
          <w:color w:val="000000" w:themeColor="text1"/>
          <w:sz w:val="24"/>
          <w:szCs w:val="24"/>
        </w:rPr>
        <w:t>Infections. Nursing Economic$, 36(3), 128–135.</w:t>
      </w:r>
    </w:p>
    <w:p w14:paraId="6AD7C7A5" w14:textId="77777777" w:rsidR="00D84696" w:rsidRDefault="00D84696" w:rsidP="00D84696">
      <w:pPr>
        <w:ind w:firstLine="720"/>
        <w:rPr>
          <w:rFonts w:ascii="Times New Roman" w:hAnsi="Times New Roman" w:cs="Times New Roman"/>
          <w:color w:val="000000" w:themeColor="text1"/>
          <w:sz w:val="24"/>
          <w:szCs w:val="24"/>
        </w:rPr>
      </w:pPr>
    </w:p>
    <w:p w14:paraId="73130764" w14:textId="77777777" w:rsidR="00D84696" w:rsidRDefault="00D84696" w:rsidP="00D84696">
      <w:pPr>
        <w:spacing w:line="480" w:lineRule="auto"/>
        <w:rPr>
          <w:rFonts w:ascii="Times New Roman" w:hAnsi="Times New Roman" w:cs="Times New Roman"/>
          <w:color w:val="000000" w:themeColor="text1"/>
          <w:sz w:val="24"/>
          <w:szCs w:val="24"/>
        </w:rPr>
      </w:pPr>
      <w:r w:rsidRPr="001A6BA0">
        <w:rPr>
          <w:rFonts w:ascii="Times New Roman" w:hAnsi="Times New Roman" w:cs="Times New Roman"/>
          <w:color w:val="000000" w:themeColor="text1"/>
          <w:sz w:val="24"/>
          <w:szCs w:val="24"/>
        </w:rPr>
        <w:t xml:space="preserve">Kavanagh, K. (2011). Financial Incentives to Promote Health Care </w:t>
      </w:r>
      <w:proofErr w:type="gramStart"/>
      <w:r w:rsidRPr="001A6BA0">
        <w:rPr>
          <w:rFonts w:ascii="Times New Roman" w:hAnsi="Times New Roman" w:cs="Times New Roman"/>
          <w:color w:val="000000" w:themeColor="text1"/>
          <w:sz w:val="24"/>
          <w:szCs w:val="24"/>
        </w:rPr>
        <w:t>Quality:</w:t>
      </w:r>
      <w:proofErr w:type="gramEnd"/>
      <w:r w:rsidRPr="001A6BA0">
        <w:rPr>
          <w:rFonts w:ascii="Times New Roman" w:hAnsi="Times New Roman" w:cs="Times New Roman"/>
          <w:color w:val="000000" w:themeColor="text1"/>
          <w:sz w:val="24"/>
          <w:szCs w:val="24"/>
        </w:rPr>
        <w:t xml:space="preserve"> The Hospital </w:t>
      </w:r>
    </w:p>
    <w:p w14:paraId="3C0F6A4F" w14:textId="77777777" w:rsidR="00D84696" w:rsidRDefault="00D84696" w:rsidP="00D84696">
      <w:pPr>
        <w:spacing w:line="480" w:lineRule="auto"/>
        <w:ind w:left="720"/>
        <w:rPr>
          <w:rFonts w:ascii="Times New Roman" w:hAnsi="Times New Roman" w:cs="Times New Roman"/>
          <w:color w:val="000000" w:themeColor="text1"/>
          <w:sz w:val="24"/>
          <w:szCs w:val="24"/>
        </w:rPr>
      </w:pPr>
      <w:r w:rsidRPr="001A6BA0">
        <w:rPr>
          <w:rFonts w:ascii="Times New Roman" w:hAnsi="Times New Roman" w:cs="Times New Roman"/>
          <w:color w:val="000000" w:themeColor="text1"/>
          <w:sz w:val="24"/>
          <w:szCs w:val="24"/>
        </w:rPr>
        <w:t xml:space="preserve">Acquired Conditions Nonpayment Policy. Social Work in Public Health, 26(5), 524–541. </w:t>
      </w:r>
      <w:hyperlink r:id="rId10" w:history="1">
        <w:r w:rsidRPr="00346A9E">
          <w:rPr>
            <w:rStyle w:val="Hyperlink"/>
            <w:rFonts w:ascii="Times New Roman" w:hAnsi="Times New Roman" w:cs="Times New Roman"/>
            <w:sz w:val="24"/>
            <w:szCs w:val="24"/>
          </w:rPr>
          <w:t>https://doi-org.westcoastuniversity.idm.oclc.org/10.1080/19371918.2011.533554</w:t>
        </w:r>
      </w:hyperlink>
    </w:p>
    <w:p w14:paraId="366E3097" w14:textId="77777777" w:rsidR="00D84696" w:rsidRDefault="00D84696" w:rsidP="00D84696">
      <w:pPr>
        <w:ind w:firstLine="720"/>
        <w:rPr>
          <w:rFonts w:ascii="Times New Roman" w:hAnsi="Times New Roman" w:cs="Times New Roman"/>
          <w:color w:val="000000" w:themeColor="text1"/>
          <w:sz w:val="24"/>
          <w:szCs w:val="24"/>
        </w:rPr>
      </w:pPr>
    </w:p>
    <w:p w14:paraId="3C4AED2B" w14:textId="77777777" w:rsidR="00D84696" w:rsidRDefault="00D84696" w:rsidP="00D84696">
      <w:pPr>
        <w:spacing w:line="480" w:lineRule="auto"/>
        <w:rPr>
          <w:rFonts w:ascii="Times New Roman" w:hAnsi="Times New Roman" w:cs="Times New Roman"/>
          <w:color w:val="000000" w:themeColor="text1"/>
          <w:sz w:val="24"/>
          <w:szCs w:val="24"/>
        </w:rPr>
      </w:pPr>
      <w:proofErr w:type="spellStart"/>
      <w:r w:rsidRPr="006D62E3">
        <w:rPr>
          <w:rFonts w:ascii="Times New Roman" w:hAnsi="Times New Roman" w:cs="Times New Roman"/>
          <w:color w:val="000000" w:themeColor="text1"/>
          <w:sz w:val="24"/>
          <w:szCs w:val="24"/>
        </w:rPr>
        <w:t>Nasiri</w:t>
      </w:r>
      <w:proofErr w:type="spellEnd"/>
      <w:r w:rsidRPr="006D62E3">
        <w:rPr>
          <w:rFonts w:ascii="Times New Roman" w:hAnsi="Times New Roman" w:cs="Times New Roman"/>
          <w:color w:val="000000" w:themeColor="text1"/>
          <w:sz w:val="24"/>
          <w:szCs w:val="24"/>
        </w:rPr>
        <w:t xml:space="preserve">, M. J., </w:t>
      </w:r>
      <w:proofErr w:type="spellStart"/>
      <w:r w:rsidRPr="006D62E3">
        <w:rPr>
          <w:rFonts w:ascii="Times New Roman" w:hAnsi="Times New Roman" w:cs="Times New Roman"/>
          <w:color w:val="000000" w:themeColor="text1"/>
          <w:sz w:val="24"/>
          <w:szCs w:val="24"/>
        </w:rPr>
        <w:t>Goudarzi</w:t>
      </w:r>
      <w:proofErr w:type="spellEnd"/>
      <w:r w:rsidRPr="006D62E3">
        <w:rPr>
          <w:rFonts w:ascii="Times New Roman" w:hAnsi="Times New Roman" w:cs="Times New Roman"/>
          <w:color w:val="000000" w:themeColor="text1"/>
          <w:sz w:val="24"/>
          <w:szCs w:val="24"/>
        </w:rPr>
        <w:t xml:space="preserve">, A. M., </w:t>
      </w:r>
      <w:proofErr w:type="spellStart"/>
      <w:r w:rsidRPr="006D62E3">
        <w:rPr>
          <w:rFonts w:ascii="Times New Roman" w:hAnsi="Times New Roman" w:cs="Times New Roman"/>
          <w:color w:val="000000" w:themeColor="text1"/>
          <w:sz w:val="24"/>
          <w:szCs w:val="24"/>
        </w:rPr>
        <w:t>Aslani</w:t>
      </w:r>
      <w:proofErr w:type="spellEnd"/>
      <w:r w:rsidRPr="006D62E3">
        <w:rPr>
          <w:rFonts w:ascii="Times New Roman" w:hAnsi="Times New Roman" w:cs="Times New Roman"/>
          <w:color w:val="000000" w:themeColor="text1"/>
          <w:sz w:val="24"/>
          <w:szCs w:val="24"/>
        </w:rPr>
        <w:t xml:space="preserve">, H. R., </w:t>
      </w:r>
      <w:proofErr w:type="spellStart"/>
      <w:r w:rsidRPr="006D62E3">
        <w:rPr>
          <w:rFonts w:ascii="Times New Roman" w:hAnsi="Times New Roman" w:cs="Times New Roman"/>
          <w:color w:val="000000" w:themeColor="text1"/>
          <w:sz w:val="24"/>
          <w:szCs w:val="24"/>
        </w:rPr>
        <w:t>Goudarzi</w:t>
      </w:r>
      <w:proofErr w:type="spellEnd"/>
      <w:r w:rsidRPr="006D62E3">
        <w:rPr>
          <w:rFonts w:ascii="Times New Roman" w:hAnsi="Times New Roman" w:cs="Times New Roman"/>
          <w:color w:val="000000" w:themeColor="text1"/>
          <w:sz w:val="24"/>
          <w:szCs w:val="24"/>
        </w:rPr>
        <w:t xml:space="preserve">, M., </w:t>
      </w:r>
      <w:proofErr w:type="spellStart"/>
      <w:r w:rsidRPr="006D62E3">
        <w:rPr>
          <w:rFonts w:ascii="Times New Roman" w:hAnsi="Times New Roman" w:cs="Times New Roman"/>
          <w:color w:val="000000" w:themeColor="text1"/>
          <w:sz w:val="24"/>
          <w:szCs w:val="24"/>
        </w:rPr>
        <w:t>Zamani</w:t>
      </w:r>
      <w:proofErr w:type="spellEnd"/>
      <w:r w:rsidRPr="006D62E3">
        <w:rPr>
          <w:rFonts w:ascii="Times New Roman" w:hAnsi="Times New Roman" w:cs="Times New Roman"/>
          <w:color w:val="000000" w:themeColor="text1"/>
          <w:sz w:val="24"/>
          <w:szCs w:val="24"/>
        </w:rPr>
        <w:t xml:space="preserve">, S., &amp; </w:t>
      </w:r>
      <w:proofErr w:type="spellStart"/>
      <w:r w:rsidRPr="006D62E3">
        <w:rPr>
          <w:rFonts w:ascii="Times New Roman" w:hAnsi="Times New Roman" w:cs="Times New Roman"/>
          <w:color w:val="000000" w:themeColor="text1"/>
          <w:sz w:val="24"/>
          <w:szCs w:val="24"/>
        </w:rPr>
        <w:t>Kharrat</w:t>
      </w:r>
      <w:proofErr w:type="spellEnd"/>
      <w:r w:rsidRPr="006D62E3">
        <w:rPr>
          <w:rFonts w:ascii="Times New Roman" w:hAnsi="Times New Roman" w:cs="Times New Roman"/>
          <w:color w:val="000000" w:themeColor="text1"/>
          <w:sz w:val="24"/>
          <w:szCs w:val="24"/>
        </w:rPr>
        <w:t xml:space="preserve">, S. A. (2019). </w:t>
      </w:r>
    </w:p>
    <w:p w14:paraId="21795C12" w14:textId="77777777" w:rsidR="00D84696" w:rsidRDefault="00D84696" w:rsidP="00D84696">
      <w:pPr>
        <w:spacing w:line="480" w:lineRule="auto"/>
        <w:ind w:left="720"/>
        <w:rPr>
          <w:rFonts w:ascii="Times New Roman" w:hAnsi="Times New Roman" w:cs="Times New Roman"/>
          <w:color w:val="000000" w:themeColor="text1"/>
          <w:sz w:val="24"/>
          <w:szCs w:val="24"/>
        </w:rPr>
      </w:pPr>
      <w:r w:rsidRPr="006D62E3">
        <w:rPr>
          <w:rFonts w:ascii="Times New Roman" w:hAnsi="Times New Roman" w:cs="Times New Roman"/>
          <w:color w:val="000000" w:themeColor="text1"/>
          <w:sz w:val="24"/>
          <w:szCs w:val="24"/>
        </w:rPr>
        <w:t>Nosocomial Infections Caused by Drug-Resistant Bacteria in a Referral University Hospital, Tehran, Iran. Novelty in Biomedicine, 7(2), 64–70.</w:t>
      </w:r>
    </w:p>
    <w:p w14:paraId="47CDE306" w14:textId="77777777" w:rsidR="00D84696" w:rsidRDefault="00D84696" w:rsidP="00D84696">
      <w:pPr>
        <w:spacing w:line="480" w:lineRule="auto"/>
        <w:rPr>
          <w:rFonts w:ascii="Times New Roman" w:hAnsi="Times New Roman" w:cs="Times New Roman"/>
          <w:color w:val="000000" w:themeColor="text1"/>
          <w:sz w:val="24"/>
          <w:szCs w:val="24"/>
        </w:rPr>
      </w:pPr>
      <w:proofErr w:type="spellStart"/>
      <w:r w:rsidRPr="00F439A7">
        <w:rPr>
          <w:rFonts w:ascii="Times New Roman" w:hAnsi="Times New Roman" w:cs="Times New Roman"/>
          <w:color w:val="000000" w:themeColor="text1"/>
          <w:sz w:val="24"/>
          <w:szCs w:val="24"/>
        </w:rPr>
        <w:t>Onifade</w:t>
      </w:r>
      <w:proofErr w:type="spellEnd"/>
      <w:r w:rsidRPr="00F439A7">
        <w:rPr>
          <w:rFonts w:ascii="Times New Roman" w:hAnsi="Times New Roman" w:cs="Times New Roman"/>
          <w:color w:val="000000" w:themeColor="text1"/>
          <w:sz w:val="24"/>
          <w:szCs w:val="24"/>
        </w:rPr>
        <w:t xml:space="preserve">, E. O., </w:t>
      </w:r>
      <w:proofErr w:type="spellStart"/>
      <w:r w:rsidRPr="00F439A7">
        <w:rPr>
          <w:rFonts w:ascii="Times New Roman" w:hAnsi="Times New Roman" w:cs="Times New Roman"/>
          <w:color w:val="000000" w:themeColor="text1"/>
          <w:sz w:val="24"/>
          <w:szCs w:val="24"/>
        </w:rPr>
        <w:t>Ogbonna</w:t>
      </w:r>
      <w:proofErr w:type="spellEnd"/>
      <w:r w:rsidRPr="00F439A7">
        <w:rPr>
          <w:rFonts w:ascii="Times New Roman" w:hAnsi="Times New Roman" w:cs="Times New Roman"/>
          <w:color w:val="000000" w:themeColor="text1"/>
          <w:sz w:val="24"/>
          <w:szCs w:val="24"/>
        </w:rPr>
        <w:t xml:space="preserve">, I. O., </w:t>
      </w:r>
      <w:proofErr w:type="spellStart"/>
      <w:r w:rsidRPr="00F439A7">
        <w:rPr>
          <w:rFonts w:ascii="Times New Roman" w:hAnsi="Times New Roman" w:cs="Times New Roman"/>
          <w:color w:val="000000" w:themeColor="text1"/>
          <w:sz w:val="24"/>
          <w:szCs w:val="24"/>
        </w:rPr>
        <w:t>Ikwebe</w:t>
      </w:r>
      <w:proofErr w:type="spellEnd"/>
      <w:r w:rsidRPr="00F439A7">
        <w:rPr>
          <w:rFonts w:ascii="Times New Roman" w:hAnsi="Times New Roman" w:cs="Times New Roman"/>
          <w:color w:val="000000" w:themeColor="text1"/>
          <w:sz w:val="24"/>
          <w:szCs w:val="24"/>
        </w:rPr>
        <w:t xml:space="preserve">, J., &amp; </w:t>
      </w:r>
      <w:proofErr w:type="spellStart"/>
      <w:r w:rsidRPr="00F439A7">
        <w:rPr>
          <w:rFonts w:ascii="Times New Roman" w:hAnsi="Times New Roman" w:cs="Times New Roman"/>
          <w:color w:val="000000" w:themeColor="text1"/>
          <w:sz w:val="24"/>
          <w:szCs w:val="24"/>
        </w:rPr>
        <w:t>Aremu</w:t>
      </w:r>
      <w:proofErr w:type="spellEnd"/>
      <w:r w:rsidRPr="00F439A7">
        <w:rPr>
          <w:rFonts w:ascii="Times New Roman" w:hAnsi="Times New Roman" w:cs="Times New Roman"/>
          <w:color w:val="000000" w:themeColor="text1"/>
          <w:sz w:val="24"/>
          <w:szCs w:val="24"/>
        </w:rPr>
        <w:t xml:space="preserve">, S. O. (2019). Profiling of the bacterial </w:t>
      </w:r>
    </w:p>
    <w:p w14:paraId="408B37C5" w14:textId="77777777" w:rsidR="00D84696" w:rsidRDefault="00D84696" w:rsidP="00D84696">
      <w:pPr>
        <w:spacing w:line="480" w:lineRule="auto"/>
        <w:ind w:left="720"/>
        <w:rPr>
          <w:rFonts w:ascii="Times New Roman" w:hAnsi="Times New Roman" w:cs="Times New Roman"/>
          <w:color w:val="000000" w:themeColor="text1"/>
          <w:sz w:val="24"/>
          <w:szCs w:val="24"/>
        </w:rPr>
      </w:pPr>
      <w:proofErr w:type="gramStart"/>
      <w:r w:rsidRPr="00F439A7">
        <w:rPr>
          <w:rFonts w:ascii="Times New Roman" w:hAnsi="Times New Roman" w:cs="Times New Roman"/>
          <w:color w:val="000000" w:themeColor="text1"/>
          <w:sz w:val="24"/>
          <w:szCs w:val="24"/>
        </w:rPr>
        <w:t>pathogens</w:t>
      </w:r>
      <w:proofErr w:type="gramEnd"/>
      <w:r w:rsidRPr="00F439A7">
        <w:rPr>
          <w:rFonts w:ascii="Times New Roman" w:hAnsi="Times New Roman" w:cs="Times New Roman"/>
          <w:color w:val="000000" w:themeColor="text1"/>
          <w:sz w:val="24"/>
          <w:szCs w:val="24"/>
        </w:rPr>
        <w:t xml:space="preserve"> associated with hospital acquired infections in hospitals within </w:t>
      </w:r>
      <w:proofErr w:type="spellStart"/>
      <w:r w:rsidRPr="00F439A7">
        <w:rPr>
          <w:rFonts w:ascii="Times New Roman" w:hAnsi="Times New Roman" w:cs="Times New Roman"/>
          <w:color w:val="000000" w:themeColor="text1"/>
          <w:sz w:val="24"/>
          <w:szCs w:val="24"/>
        </w:rPr>
        <w:t>makurdi</w:t>
      </w:r>
      <w:proofErr w:type="spellEnd"/>
      <w:r w:rsidRPr="00F439A7">
        <w:rPr>
          <w:rFonts w:ascii="Times New Roman" w:hAnsi="Times New Roman" w:cs="Times New Roman"/>
          <w:color w:val="000000" w:themeColor="text1"/>
          <w:sz w:val="24"/>
          <w:szCs w:val="24"/>
        </w:rPr>
        <w:t xml:space="preserve"> metropolis, middle belt, </w:t>
      </w:r>
      <w:proofErr w:type="spellStart"/>
      <w:r w:rsidRPr="00F439A7">
        <w:rPr>
          <w:rFonts w:ascii="Times New Roman" w:hAnsi="Times New Roman" w:cs="Times New Roman"/>
          <w:color w:val="000000" w:themeColor="text1"/>
          <w:sz w:val="24"/>
          <w:szCs w:val="24"/>
        </w:rPr>
        <w:t>nigeria</w:t>
      </w:r>
      <w:proofErr w:type="spellEnd"/>
      <w:r w:rsidRPr="00F439A7">
        <w:rPr>
          <w:rFonts w:ascii="Times New Roman" w:hAnsi="Times New Roman" w:cs="Times New Roman"/>
          <w:color w:val="000000" w:themeColor="text1"/>
          <w:sz w:val="24"/>
          <w:szCs w:val="24"/>
        </w:rPr>
        <w:t xml:space="preserve">. Bangladesh Journal of Medical Science, 18(2), 363–373. </w:t>
      </w:r>
      <w:hyperlink r:id="rId11" w:history="1">
        <w:r w:rsidRPr="00346A9E">
          <w:rPr>
            <w:rStyle w:val="Hyperlink"/>
            <w:rFonts w:ascii="Times New Roman" w:hAnsi="Times New Roman" w:cs="Times New Roman"/>
            <w:sz w:val="24"/>
            <w:szCs w:val="24"/>
          </w:rPr>
          <w:t>https://doi-org.westcoastuniversity.idm.oclc.org/10.3329/bjms.v18i2.40710</w:t>
        </w:r>
      </w:hyperlink>
    </w:p>
    <w:p w14:paraId="37E74B32" w14:textId="77777777" w:rsidR="00D84696" w:rsidRPr="001A6BA0" w:rsidRDefault="00D84696" w:rsidP="00D84696">
      <w:pPr>
        <w:spacing w:line="480" w:lineRule="auto"/>
        <w:rPr>
          <w:rFonts w:ascii="Times New Roman" w:hAnsi="Times New Roman" w:cs="Times New Roman"/>
          <w:color w:val="000000" w:themeColor="text1"/>
          <w:sz w:val="24"/>
          <w:szCs w:val="24"/>
        </w:rPr>
      </w:pPr>
    </w:p>
    <w:p w14:paraId="3F3C93B5" w14:textId="77777777" w:rsidR="00D84696" w:rsidRDefault="00D84696" w:rsidP="00D84696">
      <w:pPr>
        <w:spacing w:line="480" w:lineRule="auto"/>
        <w:rPr>
          <w:rFonts w:ascii="Times New Roman" w:hAnsi="Times New Roman" w:cs="Times New Roman"/>
          <w:color w:val="000000" w:themeColor="text1"/>
          <w:sz w:val="24"/>
          <w:szCs w:val="24"/>
        </w:rPr>
      </w:pPr>
      <w:proofErr w:type="spellStart"/>
      <w:r w:rsidRPr="001A6BA0">
        <w:rPr>
          <w:rFonts w:ascii="Times New Roman" w:hAnsi="Times New Roman" w:cs="Times New Roman"/>
          <w:color w:val="000000" w:themeColor="text1"/>
          <w:sz w:val="24"/>
          <w:szCs w:val="24"/>
        </w:rPr>
        <w:lastRenderedPageBreak/>
        <w:t>Yallew</w:t>
      </w:r>
      <w:proofErr w:type="spellEnd"/>
      <w:r w:rsidRPr="001A6BA0">
        <w:rPr>
          <w:rFonts w:ascii="Times New Roman" w:hAnsi="Times New Roman" w:cs="Times New Roman"/>
          <w:color w:val="000000" w:themeColor="text1"/>
          <w:sz w:val="24"/>
          <w:szCs w:val="24"/>
        </w:rPr>
        <w:t xml:space="preserve">, W. W., </w:t>
      </w:r>
      <w:proofErr w:type="spellStart"/>
      <w:r w:rsidRPr="001A6BA0">
        <w:rPr>
          <w:rFonts w:ascii="Times New Roman" w:hAnsi="Times New Roman" w:cs="Times New Roman"/>
          <w:color w:val="000000" w:themeColor="text1"/>
          <w:sz w:val="24"/>
          <w:szCs w:val="24"/>
        </w:rPr>
        <w:t>Kumie</w:t>
      </w:r>
      <w:proofErr w:type="spellEnd"/>
      <w:r w:rsidRPr="001A6BA0">
        <w:rPr>
          <w:rFonts w:ascii="Times New Roman" w:hAnsi="Times New Roman" w:cs="Times New Roman"/>
          <w:color w:val="000000" w:themeColor="text1"/>
          <w:sz w:val="24"/>
          <w:szCs w:val="24"/>
        </w:rPr>
        <w:t xml:space="preserve">, A., &amp; </w:t>
      </w:r>
      <w:proofErr w:type="spellStart"/>
      <w:r w:rsidRPr="001A6BA0">
        <w:rPr>
          <w:rFonts w:ascii="Times New Roman" w:hAnsi="Times New Roman" w:cs="Times New Roman"/>
          <w:color w:val="000000" w:themeColor="text1"/>
          <w:sz w:val="24"/>
          <w:szCs w:val="24"/>
        </w:rPr>
        <w:t>Yehuala</w:t>
      </w:r>
      <w:proofErr w:type="spellEnd"/>
      <w:r w:rsidRPr="001A6BA0">
        <w:rPr>
          <w:rFonts w:ascii="Times New Roman" w:hAnsi="Times New Roman" w:cs="Times New Roman"/>
          <w:color w:val="000000" w:themeColor="text1"/>
          <w:sz w:val="24"/>
          <w:szCs w:val="24"/>
        </w:rPr>
        <w:t xml:space="preserve">, F. M. (2017). Risk factors for hospital-acquired </w:t>
      </w:r>
    </w:p>
    <w:p w14:paraId="11FB58BB" w14:textId="77777777" w:rsidR="00D84696" w:rsidRDefault="00D84696" w:rsidP="00D84696">
      <w:pPr>
        <w:spacing w:line="480" w:lineRule="auto"/>
        <w:ind w:left="720"/>
        <w:rPr>
          <w:rFonts w:ascii="Times New Roman" w:hAnsi="Times New Roman" w:cs="Times New Roman"/>
          <w:color w:val="000000" w:themeColor="text1"/>
          <w:sz w:val="24"/>
          <w:szCs w:val="24"/>
        </w:rPr>
      </w:pPr>
      <w:proofErr w:type="gramStart"/>
      <w:r w:rsidRPr="001A6BA0">
        <w:rPr>
          <w:rFonts w:ascii="Times New Roman" w:hAnsi="Times New Roman" w:cs="Times New Roman"/>
          <w:color w:val="000000" w:themeColor="text1"/>
          <w:sz w:val="24"/>
          <w:szCs w:val="24"/>
        </w:rPr>
        <w:t>infections</w:t>
      </w:r>
      <w:proofErr w:type="gramEnd"/>
      <w:r w:rsidRPr="001A6BA0">
        <w:rPr>
          <w:rFonts w:ascii="Times New Roman" w:hAnsi="Times New Roman" w:cs="Times New Roman"/>
          <w:color w:val="000000" w:themeColor="text1"/>
          <w:sz w:val="24"/>
          <w:szCs w:val="24"/>
        </w:rPr>
        <w:t xml:space="preserve"> in teaching hospitals of Amhara regional state, Ethiopia: A matched-case control study. </w:t>
      </w:r>
      <w:proofErr w:type="spellStart"/>
      <w:r w:rsidRPr="001A6BA0">
        <w:rPr>
          <w:rFonts w:ascii="Times New Roman" w:hAnsi="Times New Roman" w:cs="Times New Roman"/>
          <w:color w:val="000000" w:themeColor="text1"/>
          <w:sz w:val="24"/>
          <w:szCs w:val="24"/>
        </w:rPr>
        <w:t>PLoS</w:t>
      </w:r>
      <w:proofErr w:type="spellEnd"/>
      <w:r w:rsidRPr="001A6BA0">
        <w:rPr>
          <w:rFonts w:ascii="Times New Roman" w:hAnsi="Times New Roman" w:cs="Times New Roman"/>
          <w:color w:val="000000" w:themeColor="text1"/>
          <w:sz w:val="24"/>
          <w:szCs w:val="24"/>
        </w:rPr>
        <w:t xml:space="preserve"> ONE, 12(7), 1–11. </w:t>
      </w:r>
      <w:hyperlink r:id="rId12" w:history="1">
        <w:r w:rsidRPr="00346A9E">
          <w:rPr>
            <w:rStyle w:val="Hyperlink"/>
            <w:rFonts w:ascii="Times New Roman" w:hAnsi="Times New Roman" w:cs="Times New Roman"/>
            <w:sz w:val="24"/>
            <w:szCs w:val="24"/>
          </w:rPr>
          <w:t>https://doi-org.westcoastuniversity.idm.oclc.org/10.1371/journal.pone.0181145</w:t>
        </w:r>
      </w:hyperlink>
      <w:bookmarkStart w:id="0" w:name="_GoBack"/>
      <w:bookmarkEnd w:id="0"/>
    </w:p>
    <w:sectPr w:rsidR="00D84696" w:rsidSect="00503AE9">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56A2A" w14:textId="77777777" w:rsidR="009C2F06" w:rsidRDefault="009C2F06">
      <w:pPr>
        <w:spacing w:after="0" w:line="240" w:lineRule="auto"/>
      </w:pPr>
      <w:r>
        <w:separator/>
      </w:r>
    </w:p>
  </w:endnote>
  <w:endnote w:type="continuationSeparator" w:id="0">
    <w:p w14:paraId="128A539C" w14:textId="77777777" w:rsidR="009C2F06" w:rsidRDefault="009C2F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ED4256" w14:textId="77777777" w:rsidR="009C2F06" w:rsidRDefault="009C2F06">
      <w:pPr>
        <w:spacing w:after="0" w:line="240" w:lineRule="auto"/>
      </w:pPr>
      <w:r>
        <w:separator/>
      </w:r>
    </w:p>
  </w:footnote>
  <w:footnote w:type="continuationSeparator" w:id="0">
    <w:p w14:paraId="71DF64CB" w14:textId="77777777" w:rsidR="009C2F06" w:rsidRDefault="009C2F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87A678" w14:textId="77777777" w:rsidR="00D84696" w:rsidRPr="00B525E2" w:rsidRDefault="00D84696">
    <w:pPr>
      <w:pStyle w:val="Head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Running Head: </w:t>
    </w:r>
    <w:r w:rsidRPr="00B525E2">
      <w:rPr>
        <w:rFonts w:ascii="Times New Roman" w:hAnsi="Times New Roman" w:cs="Times New Roman"/>
        <w:color w:val="000000" w:themeColor="text1"/>
        <w:sz w:val="24"/>
        <w:szCs w:val="24"/>
      </w:rPr>
      <w:t>LITERATURE REVIEW (ROUGH DRAFT)</w:t>
    </w:r>
    <w:r>
      <w:rPr>
        <w:rFonts w:ascii="Times New Roman" w:hAnsi="Times New Roman" w:cs="Times New Roman"/>
        <w:color w:val="000000" w:themeColor="text1"/>
        <w:sz w:val="24"/>
        <w:szCs w:val="24"/>
      </w:rPr>
      <w:t xml:space="preserve">      </w:t>
    </w:r>
    <w:r w:rsidRPr="00B525E2">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B525E2">
      <w:rPr>
        <w:rFonts w:ascii="Times New Roman" w:hAnsi="Times New Roman" w:cs="Times New Roman"/>
        <w:color w:val="000000" w:themeColor="text1"/>
        <w:sz w:val="24"/>
        <w:szCs w:val="24"/>
      </w:rPr>
      <w:t xml:space="preserve">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1708947757"/>
      <w:docPartObj>
        <w:docPartGallery w:val="Page Numbers (Top of Page)"/>
        <w:docPartUnique/>
      </w:docPartObj>
    </w:sdtPr>
    <w:sdtEndPr>
      <w:rPr>
        <w:noProof/>
      </w:rPr>
    </w:sdtEndPr>
    <w:sdtContent>
      <w:p w14:paraId="30ABD3A1" w14:textId="44029E8F" w:rsidR="009E13F9" w:rsidRPr="009E13F9" w:rsidRDefault="00F14E33" w:rsidP="00222AFD">
        <w:pPr>
          <w:pStyle w:val="Header"/>
          <w:rPr>
            <w:rFonts w:ascii="Times New Roman" w:hAnsi="Times New Roman" w:cs="Times New Roman"/>
          </w:rPr>
        </w:pPr>
        <w:r w:rsidRPr="00D9434F">
          <w:rPr>
            <w:rFonts w:ascii="Times New Roman" w:hAnsi="Times New Roman" w:cs="Times New Roman"/>
            <w:sz w:val="24"/>
            <w:szCs w:val="24"/>
          </w:rPr>
          <w:t>VIRTUE ETHICS ESSAY</w:t>
        </w:r>
        <w:r w:rsidR="0015758B">
          <w:rPr>
            <w:rFonts w:ascii="Times New Roman" w:hAnsi="Times New Roman" w:cs="Times New Roman"/>
            <w:color w:val="000000" w:themeColor="text1"/>
            <w:sz w:val="24"/>
            <w:szCs w:val="24"/>
          </w:rPr>
          <w:t xml:space="preserve">  </w:t>
        </w:r>
        <w:r w:rsidR="00735A7C">
          <w:rPr>
            <w:rFonts w:ascii="Times New Roman" w:hAnsi="Times New Roman" w:cs="Times New Roman"/>
          </w:rPr>
          <w:tab/>
        </w:r>
        <w:r w:rsidR="00735A7C">
          <w:rPr>
            <w:rFonts w:ascii="Times New Roman" w:hAnsi="Times New Roman" w:cs="Times New Roman"/>
          </w:rPr>
          <w:tab/>
        </w:r>
        <w:r w:rsidR="00C5396D" w:rsidRPr="009E13F9">
          <w:rPr>
            <w:rFonts w:ascii="Times New Roman" w:hAnsi="Times New Roman" w:cs="Times New Roman"/>
          </w:rPr>
          <w:fldChar w:fldCharType="begin"/>
        </w:r>
        <w:r w:rsidR="00C5396D" w:rsidRPr="009E13F9">
          <w:rPr>
            <w:rFonts w:ascii="Times New Roman" w:hAnsi="Times New Roman" w:cs="Times New Roman"/>
          </w:rPr>
          <w:instrText xml:space="preserve"> PAGE   \* MERGEFORMAT </w:instrText>
        </w:r>
        <w:r w:rsidR="00C5396D" w:rsidRPr="009E13F9">
          <w:rPr>
            <w:rFonts w:ascii="Times New Roman" w:hAnsi="Times New Roman" w:cs="Times New Roman"/>
          </w:rPr>
          <w:fldChar w:fldCharType="separate"/>
        </w:r>
        <w:r w:rsidR="00773243">
          <w:rPr>
            <w:rFonts w:ascii="Times New Roman" w:hAnsi="Times New Roman" w:cs="Times New Roman"/>
            <w:noProof/>
          </w:rPr>
          <w:t>6</w:t>
        </w:r>
        <w:r w:rsidR="00C5396D" w:rsidRPr="009E13F9">
          <w:rPr>
            <w:rFonts w:ascii="Times New Roman" w:hAnsi="Times New Roman" w:cs="Times New Roman"/>
            <w:noProof/>
          </w:rPr>
          <w:fldChar w:fldCharType="end"/>
        </w:r>
      </w:p>
    </w:sdtContent>
  </w:sdt>
  <w:p w14:paraId="4AE2957D" w14:textId="77777777" w:rsidR="00E24269" w:rsidRPr="009E13F9" w:rsidRDefault="00E24269" w:rsidP="009E13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534547415"/>
      <w:docPartObj>
        <w:docPartGallery w:val="Page Numbers (Top of Page)"/>
        <w:docPartUnique/>
      </w:docPartObj>
    </w:sdtPr>
    <w:sdtEndPr>
      <w:rPr>
        <w:noProof/>
      </w:rPr>
    </w:sdtEndPr>
    <w:sdtContent>
      <w:p w14:paraId="6516E11A" w14:textId="191BAD10" w:rsidR="00681E43" w:rsidRPr="00376AE7" w:rsidRDefault="00B128A9" w:rsidP="00CF567B">
        <w:pPr>
          <w:spacing w:line="480" w:lineRule="auto"/>
          <w:rPr>
            <w:rFonts w:ascii="Times New Roman" w:hAnsi="Times New Roman" w:cs="Times New Roman"/>
            <w:sz w:val="24"/>
            <w:szCs w:val="24"/>
          </w:rPr>
        </w:pPr>
        <w:r>
          <w:rPr>
            <w:rFonts w:ascii="Times New Roman" w:hAnsi="Times New Roman" w:cs="Times New Roman"/>
            <w:sz w:val="24"/>
            <w:szCs w:val="24"/>
          </w:rPr>
          <w:t>PERSONAL PHILOSOPHY OF TEACHING PART ONE</w:t>
        </w:r>
        <w:r w:rsidR="00B12725">
          <w:rPr>
            <w:rFonts w:ascii="Times New Roman" w:hAnsi="Times New Roman" w:cs="Times New Roman"/>
            <w:color w:val="000000" w:themeColor="text1"/>
            <w:sz w:val="24"/>
            <w:szCs w:val="24"/>
          </w:rPr>
          <w:tab/>
        </w:r>
        <w:r w:rsidR="00B12725">
          <w:rPr>
            <w:rFonts w:ascii="Times New Roman" w:hAnsi="Times New Roman" w:cs="Times New Roman"/>
            <w:color w:val="000000" w:themeColor="text1"/>
            <w:sz w:val="24"/>
            <w:szCs w:val="24"/>
          </w:rPr>
          <w:tab/>
          <w:t xml:space="preserve">     </w:t>
        </w:r>
        <w:r w:rsidR="00B12725">
          <w:rPr>
            <w:rFonts w:ascii="Times New Roman" w:hAnsi="Times New Roman" w:cs="Times New Roman"/>
            <w:color w:val="000000" w:themeColor="text1"/>
            <w:sz w:val="24"/>
            <w:szCs w:val="24"/>
          </w:rPr>
          <w:tab/>
        </w:r>
        <w:r w:rsidR="00B12725">
          <w:rPr>
            <w:rFonts w:ascii="Times New Roman" w:hAnsi="Times New Roman" w:cs="Times New Roman"/>
            <w:color w:val="000000" w:themeColor="text1"/>
            <w:sz w:val="24"/>
            <w:szCs w:val="24"/>
          </w:rPr>
          <w:tab/>
        </w:r>
        <w:r w:rsidR="00B12725">
          <w:rPr>
            <w:rFonts w:ascii="Times New Roman" w:hAnsi="Times New Roman" w:cs="Times New Roman"/>
            <w:color w:val="000000" w:themeColor="text1"/>
            <w:sz w:val="24"/>
            <w:szCs w:val="24"/>
          </w:rPr>
          <w:tab/>
        </w:r>
        <w:r w:rsidR="00C5396D" w:rsidRPr="00376AE7">
          <w:rPr>
            <w:rFonts w:ascii="Times New Roman" w:hAnsi="Times New Roman" w:cs="Times New Roman"/>
            <w:sz w:val="24"/>
            <w:szCs w:val="24"/>
          </w:rPr>
          <w:fldChar w:fldCharType="begin"/>
        </w:r>
        <w:r w:rsidR="00C5396D" w:rsidRPr="00376AE7">
          <w:rPr>
            <w:rFonts w:ascii="Times New Roman" w:hAnsi="Times New Roman" w:cs="Times New Roman"/>
            <w:sz w:val="24"/>
            <w:szCs w:val="24"/>
          </w:rPr>
          <w:instrText xml:space="preserve"> PAGE   \* MERGEFORMAT </w:instrText>
        </w:r>
        <w:r w:rsidR="00C5396D" w:rsidRPr="00376AE7">
          <w:rPr>
            <w:rFonts w:ascii="Times New Roman" w:hAnsi="Times New Roman" w:cs="Times New Roman"/>
            <w:sz w:val="24"/>
            <w:szCs w:val="24"/>
          </w:rPr>
          <w:fldChar w:fldCharType="separate"/>
        </w:r>
        <w:r w:rsidR="00773243">
          <w:rPr>
            <w:rFonts w:ascii="Times New Roman" w:hAnsi="Times New Roman" w:cs="Times New Roman"/>
            <w:noProof/>
            <w:sz w:val="24"/>
            <w:szCs w:val="24"/>
          </w:rPr>
          <w:t>2</w:t>
        </w:r>
        <w:r w:rsidR="00C5396D" w:rsidRPr="00376AE7">
          <w:rPr>
            <w:rFonts w:ascii="Times New Roman" w:hAnsi="Times New Roman" w:cs="Times New Roman"/>
            <w:noProof/>
            <w:sz w:val="24"/>
            <w:szCs w:val="24"/>
          </w:rPr>
          <w:fldChar w:fldCharType="end"/>
        </w:r>
      </w:p>
    </w:sdtContent>
  </w:sdt>
  <w:p w14:paraId="39C68248" w14:textId="77777777" w:rsidR="00681E43" w:rsidRDefault="00681E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C34A7"/>
    <w:multiLevelType w:val="hybridMultilevel"/>
    <w:tmpl w:val="511AB6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60128"/>
    <w:multiLevelType w:val="hybridMultilevel"/>
    <w:tmpl w:val="FDA0A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126C75"/>
    <w:multiLevelType w:val="hybridMultilevel"/>
    <w:tmpl w:val="0C4AC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062D7D"/>
    <w:multiLevelType w:val="hybridMultilevel"/>
    <w:tmpl w:val="106C553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61A44A3"/>
    <w:multiLevelType w:val="multilevel"/>
    <w:tmpl w:val="C65A1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806CA0"/>
    <w:multiLevelType w:val="multilevel"/>
    <w:tmpl w:val="18E695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763351"/>
    <w:multiLevelType w:val="hybridMultilevel"/>
    <w:tmpl w:val="28ACB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33A2E37"/>
    <w:multiLevelType w:val="hybridMultilevel"/>
    <w:tmpl w:val="F57AF2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AB65055"/>
    <w:multiLevelType w:val="hybridMultilevel"/>
    <w:tmpl w:val="2898A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1D546E"/>
    <w:multiLevelType w:val="hybridMultilevel"/>
    <w:tmpl w:val="37C05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CE72CFC"/>
    <w:multiLevelType w:val="multilevel"/>
    <w:tmpl w:val="F6F49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CF409FB"/>
    <w:multiLevelType w:val="hybridMultilevel"/>
    <w:tmpl w:val="37C053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F990F8C"/>
    <w:multiLevelType w:val="hybridMultilevel"/>
    <w:tmpl w:val="BE5434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6B13C5F"/>
    <w:multiLevelType w:val="hybridMultilevel"/>
    <w:tmpl w:val="94A278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7"/>
  </w:num>
  <w:num w:numId="4">
    <w:abstractNumId w:val="10"/>
  </w:num>
  <w:num w:numId="5">
    <w:abstractNumId w:val="8"/>
  </w:num>
  <w:num w:numId="6">
    <w:abstractNumId w:val="13"/>
  </w:num>
  <w:num w:numId="7">
    <w:abstractNumId w:val="11"/>
  </w:num>
  <w:num w:numId="8">
    <w:abstractNumId w:val="6"/>
  </w:num>
  <w:num w:numId="9">
    <w:abstractNumId w:val="9"/>
  </w:num>
  <w:num w:numId="10">
    <w:abstractNumId w:val="0"/>
  </w:num>
  <w:num w:numId="11">
    <w:abstractNumId w:val="4"/>
  </w:num>
  <w:num w:numId="12">
    <w:abstractNumId w:val="5"/>
  </w:num>
  <w:num w:numId="13">
    <w:abstractNumId w:val="3"/>
  </w:num>
  <w:num w:numId="14">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64EA"/>
    <w:rsid w:val="000032F8"/>
    <w:rsid w:val="000062B9"/>
    <w:rsid w:val="00006382"/>
    <w:rsid w:val="00015A5C"/>
    <w:rsid w:val="00017663"/>
    <w:rsid w:val="00017DC6"/>
    <w:rsid w:val="00020B3F"/>
    <w:rsid w:val="0004388B"/>
    <w:rsid w:val="00047582"/>
    <w:rsid w:val="00055A2C"/>
    <w:rsid w:val="00062CF6"/>
    <w:rsid w:val="000656CB"/>
    <w:rsid w:val="0007159E"/>
    <w:rsid w:val="00074D36"/>
    <w:rsid w:val="000753F8"/>
    <w:rsid w:val="00075C6A"/>
    <w:rsid w:val="00081CC8"/>
    <w:rsid w:val="000841B4"/>
    <w:rsid w:val="0008640F"/>
    <w:rsid w:val="000900B5"/>
    <w:rsid w:val="00092027"/>
    <w:rsid w:val="000A1219"/>
    <w:rsid w:val="000B09BF"/>
    <w:rsid w:val="000B5045"/>
    <w:rsid w:val="000C4550"/>
    <w:rsid w:val="000C79F2"/>
    <w:rsid w:val="000E143C"/>
    <w:rsid w:val="000F0B4E"/>
    <w:rsid w:val="000F4B1D"/>
    <w:rsid w:val="00101635"/>
    <w:rsid w:val="00102349"/>
    <w:rsid w:val="00103F33"/>
    <w:rsid w:val="0011160C"/>
    <w:rsid w:val="0011273E"/>
    <w:rsid w:val="00115C47"/>
    <w:rsid w:val="00121025"/>
    <w:rsid w:val="00122840"/>
    <w:rsid w:val="00125AE1"/>
    <w:rsid w:val="0012769D"/>
    <w:rsid w:val="00133C4A"/>
    <w:rsid w:val="00135669"/>
    <w:rsid w:val="00146DD2"/>
    <w:rsid w:val="00146F0B"/>
    <w:rsid w:val="00147338"/>
    <w:rsid w:val="00154635"/>
    <w:rsid w:val="0015758B"/>
    <w:rsid w:val="0018135F"/>
    <w:rsid w:val="0019367E"/>
    <w:rsid w:val="001A4854"/>
    <w:rsid w:val="001A4C4B"/>
    <w:rsid w:val="001B0251"/>
    <w:rsid w:val="001B078D"/>
    <w:rsid w:val="001C6312"/>
    <w:rsid w:val="001D1C60"/>
    <w:rsid w:val="001D2E1A"/>
    <w:rsid w:val="001D5127"/>
    <w:rsid w:val="001E2DF9"/>
    <w:rsid w:val="001F1827"/>
    <w:rsid w:val="001F7305"/>
    <w:rsid w:val="002018DE"/>
    <w:rsid w:val="00216EC7"/>
    <w:rsid w:val="00222AFD"/>
    <w:rsid w:val="002326E3"/>
    <w:rsid w:val="002416EB"/>
    <w:rsid w:val="00251A39"/>
    <w:rsid w:val="00256F68"/>
    <w:rsid w:val="0026150C"/>
    <w:rsid w:val="00262181"/>
    <w:rsid w:val="002641B5"/>
    <w:rsid w:val="002664EA"/>
    <w:rsid w:val="00271F2C"/>
    <w:rsid w:val="00273263"/>
    <w:rsid w:val="00290059"/>
    <w:rsid w:val="00293F43"/>
    <w:rsid w:val="0029740E"/>
    <w:rsid w:val="00297A53"/>
    <w:rsid w:val="002A5341"/>
    <w:rsid w:val="002A7388"/>
    <w:rsid w:val="002B1828"/>
    <w:rsid w:val="002B7231"/>
    <w:rsid w:val="002D08B9"/>
    <w:rsid w:val="002E2714"/>
    <w:rsid w:val="002E458D"/>
    <w:rsid w:val="002F186E"/>
    <w:rsid w:val="002F3E77"/>
    <w:rsid w:val="002F4C05"/>
    <w:rsid w:val="002F6301"/>
    <w:rsid w:val="00310056"/>
    <w:rsid w:val="00314B9B"/>
    <w:rsid w:val="003308B3"/>
    <w:rsid w:val="0033345C"/>
    <w:rsid w:val="0033516E"/>
    <w:rsid w:val="00343DD9"/>
    <w:rsid w:val="0034479F"/>
    <w:rsid w:val="00350805"/>
    <w:rsid w:val="00356FA2"/>
    <w:rsid w:val="00366D9A"/>
    <w:rsid w:val="00373A6A"/>
    <w:rsid w:val="0037472A"/>
    <w:rsid w:val="00376AE7"/>
    <w:rsid w:val="0038273E"/>
    <w:rsid w:val="00385F9C"/>
    <w:rsid w:val="00397FDA"/>
    <w:rsid w:val="003B07E2"/>
    <w:rsid w:val="003B7CCE"/>
    <w:rsid w:val="003C2C37"/>
    <w:rsid w:val="003C34AF"/>
    <w:rsid w:val="003C60CA"/>
    <w:rsid w:val="003D6994"/>
    <w:rsid w:val="003D73FC"/>
    <w:rsid w:val="003E2F97"/>
    <w:rsid w:val="003F15E4"/>
    <w:rsid w:val="003F16BA"/>
    <w:rsid w:val="003F52D5"/>
    <w:rsid w:val="003F7508"/>
    <w:rsid w:val="00403C36"/>
    <w:rsid w:val="004044F8"/>
    <w:rsid w:val="00412838"/>
    <w:rsid w:val="00415403"/>
    <w:rsid w:val="00441611"/>
    <w:rsid w:val="00442A96"/>
    <w:rsid w:val="00446B88"/>
    <w:rsid w:val="00450821"/>
    <w:rsid w:val="00453A84"/>
    <w:rsid w:val="00456306"/>
    <w:rsid w:val="004564E8"/>
    <w:rsid w:val="00476630"/>
    <w:rsid w:val="00480F9B"/>
    <w:rsid w:val="004A3933"/>
    <w:rsid w:val="004B2FD2"/>
    <w:rsid w:val="004C403A"/>
    <w:rsid w:val="004C72BA"/>
    <w:rsid w:val="004C7A0B"/>
    <w:rsid w:val="004D4C94"/>
    <w:rsid w:val="004E3F05"/>
    <w:rsid w:val="004F3FB8"/>
    <w:rsid w:val="00503AE9"/>
    <w:rsid w:val="00522BEA"/>
    <w:rsid w:val="00526504"/>
    <w:rsid w:val="00536B6E"/>
    <w:rsid w:val="005373B7"/>
    <w:rsid w:val="00541D6F"/>
    <w:rsid w:val="00542E59"/>
    <w:rsid w:val="005622DC"/>
    <w:rsid w:val="00573185"/>
    <w:rsid w:val="005760D1"/>
    <w:rsid w:val="0057628A"/>
    <w:rsid w:val="005868F7"/>
    <w:rsid w:val="00596414"/>
    <w:rsid w:val="005A3CFE"/>
    <w:rsid w:val="005A6058"/>
    <w:rsid w:val="005A7191"/>
    <w:rsid w:val="005B0A75"/>
    <w:rsid w:val="005B72E0"/>
    <w:rsid w:val="005B7E30"/>
    <w:rsid w:val="005D37E3"/>
    <w:rsid w:val="005E3150"/>
    <w:rsid w:val="005E3720"/>
    <w:rsid w:val="005E7CE0"/>
    <w:rsid w:val="005F20B4"/>
    <w:rsid w:val="005F38D4"/>
    <w:rsid w:val="005F55DE"/>
    <w:rsid w:val="005F7E76"/>
    <w:rsid w:val="00607D9E"/>
    <w:rsid w:val="006100B1"/>
    <w:rsid w:val="006131F1"/>
    <w:rsid w:val="0062083F"/>
    <w:rsid w:val="00621C8F"/>
    <w:rsid w:val="00624918"/>
    <w:rsid w:val="006265EE"/>
    <w:rsid w:val="006310BF"/>
    <w:rsid w:val="00633D59"/>
    <w:rsid w:val="0063643F"/>
    <w:rsid w:val="006473E8"/>
    <w:rsid w:val="0065491A"/>
    <w:rsid w:val="006643D6"/>
    <w:rsid w:val="006730AC"/>
    <w:rsid w:val="00675AC4"/>
    <w:rsid w:val="0068008D"/>
    <w:rsid w:val="00681E43"/>
    <w:rsid w:val="00683F58"/>
    <w:rsid w:val="00691A75"/>
    <w:rsid w:val="006939A0"/>
    <w:rsid w:val="00696030"/>
    <w:rsid w:val="00696739"/>
    <w:rsid w:val="006A01E5"/>
    <w:rsid w:val="006A1157"/>
    <w:rsid w:val="006A2985"/>
    <w:rsid w:val="006A731C"/>
    <w:rsid w:val="006B19A0"/>
    <w:rsid w:val="006B34DA"/>
    <w:rsid w:val="006B35B5"/>
    <w:rsid w:val="006D2BE6"/>
    <w:rsid w:val="006D6175"/>
    <w:rsid w:val="006E1F2D"/>
    <w:rsid w:val="006E6F29"/>
    <w:rsid w:val="006F3FCC"/>
    <w:rsid w:val="00702672"/>
    <w:rsid w:val="0071029C"/>
    <w:rsid w:val="00711B8A"/>
    <w:rsid w:val="00715797"/>
    <w:rsid w:val="00715BDA"/>
    <w:rsid w:val="007173D1"/>
    <w:rsid w:val="00730153"/>
    <w:rsid w:val="00735A7C"/>
    <w:rsid w:val="00736B68"/>
    <w:rsid w:val="007376F3"/>
    <w:rsid w:val="007379E4"/>
    <w:rsid w:val="00743B40"/>
    <w:rsid w:val="007442D7"/>
    <w:rsid w:val="0074467A"/>
    <w:rsid w:val="00756D94"/>
    <w:rsid w:val="007666C6"/>
    <w:rsid w:val="00773243"/>
    <w:rsid w:val="007875DF"/>
    <w:rsid w:val="00793D83"/>
    <w:rsid w:val="00796129"/>
    <w:rsid w:val="007A5870"/>
    <w:rsid w:val="007B307C"/>
    <w:rsid w:val="007B3D85"/>
    <w:rsid w:val="007C1176"/>
    <w:rsid w:val="007D02B8"/>
    <w:rsid w:val="007D26D3"/>
    <w:rsid w:val="007D6973"/>
    <w:rsid w:val="007E7E45"/>
    <w:rsid w:val="007E7E8F"/>
    <w:rsid w:val="007F67EE"/>
    <w:rsid w:val="00800364"/>
    <w:rsid w:val="008059E5"/>
    <w:rsid w:val="008078E3"/>
    <w:rsid w:val="00824566"/>
    <w:rsid w:val="008277CA"/>
    <w:rsid w:val="00831E7B"/>
    <w:rsid w:val="00832AB8"/>
    <w:rsid w:val="0084150D"/>
    <w:rsid w:val="00850517"/>
    <w:rsid w:val="00852909"/>
    <w:rsid w:val="0086669E"/>
    <w:rsid w:val="008843BB"/>
    <w:rsid w:val="00884799"/>
    <w:rsid w:val="008855D4"/>
    <w:rsid w:val="00890530"/>
    <w:rsid w:val="008910B5"/>
    <w:rsid w:val="00897D86"/>
    <w:rsid w:val="008B281B"/>
    <w:rsid w:val="008B532E"/>
    <w:rsid w:val="008C284C"/>
    <w:rsid w:val="008C2A9D"/>
    <w:rsid w:val="008C343F"/>
    <w:rsid w:val="008C3DD7"/>
    <w:rsid w:val="008C4164"/>
    <w:rsid w:val="008D53C6"/>
    <w:rsid w:val="008D5B9E"/>
    <w:rsid w:val="008E67E9"/>
    <w:rsid w:val="008F7604"/>
    <w:rsid w:val="009012A6"/>
    <w:rsid w:val="009069A5"/>
    <w:rsid w:val="0092552D"/>
    <w:rsid w:val="00925861"/>
    <w:rsid w:val="009301BF"/>
    <w:rsid w:val="009362E7"/>
    <w:rsid w:val="00936F3F"/>
    <w:rsid w:val="00964AFA"/>
    <w:rsid w:val="0097276C"/>
    <w:rsid w:val="0097502A"/>
    <w:rsid w:val="00996B60"/>
    <w:rsid w:val="009A5F68"/>
    <w:rsid w:val="009C2F06"/>
    <w:rsid w:val="009C41FB"/>
    <w:rsid w:val="009C644D"/>
    <w:rsid w:val="009D3A88"/>
    <w:rsid w:val="009D72CB"/>
    <w:rsid w:val="009E13F9"/>
    <w:rsid w:val="009E1E0A"/>
    <w:rsid w:val="009E2D5B"/>
    <w:rsid w:val="009F0C26"/>
    <w:rsid w:val="009F6E4B"/>
    <w:rsid w:val="00A024C6"/>
    <w:rsid w:val="00A0454C"/>
    <w:rsid w:val="00A05A5C"/>
    <w:rsid w:val="00A15EA5"/>
    <w:rsid w:val="00A177D4"/>
    <w:rsid w:val="00A22E76"/>
    <w:rsid w:val="00A25600"/>
    <w:rsid w:val="00A27E84"/>
    <w:rsid w:val="00A322B9"/>
    <w:rsid w:val="00A4615D"/>
    <w:rsid w:val="00A478FB"/>
    <w:rsid w:val="00A47C64"/>
    <w:rsid w:val="00A538E4"/>
    <w:rsid w:val="00A54CCE"/>
    <w:rsid w:val="00A554A0"/>
    <w:rsid w:val="00A558F3"/>
    <w:rsid w:val="00A5709B"/>
    <w:rsid w:val="00A67A9E"/>
    <w:rsid w:val="00A7149B"/>
    <w:rsid w:val="00A750B8"/>
    <w:rsid w:val="00A800F2"/>
    <w:rsid w:val="00A83CE0"/>
    <w:rsid w:val="00A948A7"/>
    <w:rsid w:val="00A94E7C"/>
    <w:rsid w:val="00A94E85"/>
    <w:rsid w:val="00A95E02"/>
    <w:rsid w:val="00AA01C4"/>
    <w:rsid w:val="00AB696F"/>
    <w:rsid w:val="00AC5B1D"/>
    <w:rsid w:val="00AD1354"/>
    <w:rsid w:val="00AD360F"/>
    <w:rsid w:val="00AD3A6B"/>
    <w:rsid w:val="00AF133D"/>
    <w:rsid w:val="00B07CE2"/>
    <w:rsid w:val="00B12725"/>
    <w:rsid w:val="00B128A9"/>
    <w:rsid w:val="00B17439"/>
    <w:rsid w:val="00B22A8F"/>
    <w:rsid w:val="00B23C39"/>
    <w:rsid w:val="00B24E78"/>
    <w:rsid w:val="00B3784E"/>
    <w:rsid w:val="00B40609"/>
    <w:rsid w:val="00B41DD1"/>
    <w:rsid w:val="00B44D1D"/>
    <w:rsid w:val="00B479B4"/>
    <w:rsid w:val="00B8169A"/>
    <w:rsid w:val="00B83A30"/>
    <w:rsid w:val="00B90651"/>
    <w:rsid w:val="00BA0B01"/>
    <w:rsid w:val="00BA10A4"/>
    <w:rsid w:val="00BA446A"/>
    <w:rsid w:val="00BA6CCA"/>
    <w:rsid w:val="00BA7A58"/>
    <w:rsid w:val="00BB6C33"/>
    <w:rsid w:val="00BC2353"/>
    <w:rsid w:val="00BC379E"/>
    <w:rsid w:val="00BC4E60"/>
    <w:rsid w:val="00BC6CF6"/>
    <w:rsid w:val="00BD24E8"/>
    <w:rsid w:val="00BD2F51"/>
    <w:rsid w:val="00BE6501"/>
    <w:rsid w:val="00C0245D"/>
    <w:rsid w:val="00C07497"/>
    <w:rsid w:val="00C1352F"/>
    <w:rsid w:val="00C151E5"/>
    <w:rsid w:val="00C3088C"/>
    <w:rsid w:val="00C35E01"/>
    <w:rsid w:val="00C376D1"/>
    <w:rsid w:val="00C43540"/>
    <w:rsid w:val="00C43D76"/>
    <w:rsid w:val="00C52F44"/>
    <w:rsid w:val="00C5396D"/>
    <w:rsid w:val="00C80267"/>
    <w:rsid w:val="00C81336"/>
    <w:rsid w:val="00C83BB1"/>
    <w:rsid w:val="00C90C9C"/>
    <w:rsid w:val="00C915C2"/>
    <w:rsid w:val="00CB0ED5"/>
    <w:rsid w:val="00CB1444"/>
    <w:rsid w:val="00CC2E2D"/>
    <w:rsid w:val="00CC385A"/>
    <w:rsid w:val="00CC70C3"/>
    <w:rsid w:val="00CD08A8"/>
    <w:rsid w:val="00CD0AAF"/>
    <w:rsid w:val="00CE39C0"/>
    <w:rsid w:val="00CF2A44"/>
    <w:rsid w:val="00CF567B"/>
    <w:rsid w:val="00D06336"/>
    <w:rsid w:val="00D13875"/>
    <w:rsid w:val="00D147C1"/>
    <w:rsid w:val="00D154A6"/>
    <w:rsid w:val="00D22E62"/>
    <w:rsid w:val="00D237B8"/>
    <w:rsid w:val="00D346B7"/>
    <w:rsid w:val="00D515ED"/>
    <w:rsid w:val="00D51899"/>
    <w:rsid w:val="00D65E46"/>
    <w:rsid w:val="00D660C9"/>
    <w:rsid w:val="00D80EBB"/>
    <w:rsid w:val="00D81A5D"/>
    <w:rsid w:val="00D83F5C"/>
    <w:rsid w:val="00D84696"/>
    <w:rsid w:val="00D86387"/>
    <w:rsid w:val="00D86E84"/>
    <w:rsid w:val="00D94061"/>
    <w:rsid w:val="00D9434F"/>
    <w:rsid w:val="00D94982"/>
    <w:rsid w:val="00DA42D8"/>
    <w:rsid w:val="00DB20C1"/>
    <w:rsid w:val="00DB373F"/>
    <w:rsid w:val="00DB3ADE"/>
    <w:rsid w:val="00DB3CFF"/>
    <w:rsid w:val="00DB4B38"/>
    <w:rsid w:val="00DC1A24"/>
    <w:rsid w:val="00DC29FD"/>
    <w:rsid w:val="00DD36A4"/>
    <w:rsid w:val="00DD7655"/>
    <w:rsid w:val="00DE01E7"/>
    <w:rsid w:val="00DE55AF"/>
    <w:rsid w:val="00DE7D2B"/>
    <w:rsid w:val="00E02482"/>
    <w:rsid w:val="00E036AD"/>
    <w:rsid w:val="00E129E8"/>
    <w:rsid w:val="00E23113"/>
    <w:rsid w:val="00E24269"/>
    <w:rsid w:val="00E37856"/>
    <w:rsid w:val="00E4193C"/>
    <w:rsid w:val="00E43FD2"/>
    <w:rsid w:val="00E44F53"/>
    <w:rsid w:val="00E47D49"/>
    <w:rsid w:val="00E525AA"/>
    <w:rsid w:val="00E6095D"/>
    <w:rsid w:val="00E738AD"/>
    <w:rsid w:val="00E740AF"/>
    <w:rsid w:val="00E961D6"/>
    <w:rsid w:val="00E97498"/>
    <w:rsid w:val="00EA2A3B"/>
    <w:rsid w:val="00EC1152"/>
    <w:rsid w:val="00EC60AA"/>
    <w:rsid w:val="00EE3A5D"/>
    <w:rsid w:val="00EE5309"/>
    <w:rsid w:val="00EF4DD1"/>
    <w:rsid w:val="00F03D9C"/>
    <w:rsid w:val="00F05A8F"/>
    <w:rsid w:val="00F13D36"/>
    <w:rsid w:val="00F14E33"/>
    <w:rsid w:val="00F20A65"/>
    <w:rsid w:val="00F20E65"/>
    <w:rsid w:val="00F2316D"/>
    <w:rsid w:val="00F26C15"/>
    <w:rsid w:val="00F30CE7"/>
    <w:rsid w:val="00F41A5B"/>
    <w:rsid w:val="00F56AEF"/>
    <w:rsid w:val="00F57240"/>
    <w:rsid w:val="00F628B5"/>
    <w:rsid w:val="00F64A2D"/>
    <w:rsid w:val="00F77AC7"/>
    <w:rsid w:val="00F85999"/>
    <w:rsid w:val="00F87B81"/>
    <w:rsid w:val="00F90994"/>
    <w:rsid w:val="00FA1935"/>
    <w:rsid w:val="00FA581E"/>
    <w:rsid w:val="00FC0E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EC3D9F"/>
  <w15:docId w15:val="{5C449895-EC88-4459-A2BC-D152159AC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A22E76"/>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styleId="GridTable1Light-Accent5">
    <w:name w:val="Grid Table 1 Light Accent 5"/>
    <w:basedOn w:val="TableNormal"/>
    <w:uiPriority w:val="46"/>
    <w:rsid w:val="009069A5"/>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9069A5"/>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9069A5"/>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3">
    <w:name w:val="Grid Table 4 Accent 3"/>
    <w:basedOn w:val="TableNormal"/>
    <w:uiPriority w:val="49"/>
    <w:rsid w:val="00C52F44"/>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C52F44"/>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semiHidden/>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0656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B1828"/>
    <w:pPr>
      <w:spacing w:after="0" w:line="240" w:lineRule="auto"/>
    </w:pPr>
  </w:style>
  <w:style w:type="character" w:customStyle="1" w:styleId="a">
    <w:name w:val="a"/>
    <w:basedOn w:val="DefaultParagraphFont"/>
    <w:rsid w:val="005E3720"/>
  </w:style>
  <w:style w:type="character" w:customStyle="1" w:styleId="Heading4Char">
    <w:name w:val="Heading 4 Char"/>
    <w:basedOn w:val="DefaultParagraphFont"/>
    <w:link w:val="Heading4"/>
    <w:uiPriority w:val="9"/>
    <w:semiHidden/>
    <w:rsid w:val="00A22E76"/>
    <w:rPr>
      <w:rFonts w:asciiTheme="majorHAnsi" w:eastAsiaTheme="majorEastAsia" w:hAnsiTheme="majorHAnsi" w:cstheme="majorBidi"/>
      <w:i/>
      <w:iCs/>
      <w:color w:val="365F91" w:themeColor="accent1" w:themeShade="BF"/>
    </w:rPr>
  </w:style>
  <w:style w:type="character" w:customStyle="1" w:styleId="l6">
    <w:name w:val="l6"/>
    <w:basedOn w:val="DefaultParagraphFont"/>
    <w:rsid w:val="003C60CA"/>
  </w:style>
  <w:style w:type="paragraph" w:customStyle="1" w:styleId="sec">
    <w:name w:val="sec"/>
    <w:basedOn w:val="Normal"/>
    <w:rsid w:val="0097276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A01C4"/>
    <w:rPr>
      <w:color w:val="800080" w:themeColor="followedHyperlink"/>
      <w:u w:val="single"/>
    </w:rPr>
  </w:style>
  <w:style w:type="character" w:customStyle="1" w:styleId="action-time-display">
    <w:name w:val="action-time-display"/>
    <w:basedOn w:val="DefaultParagraphFont"/>
    <w:rsid w:val="00A15EA5"/>
  </w:style>
  <w:style w:type="paragraph" w:customStyle="1" w:styleId="body-paragraph">
    <w:name w:val="body-paragraph"/>
    <w:basedOn w:val="Normal"/>
    <w:rsid w:val="009E2D5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655290">
      <w:bodyDiv w:val="1"/>
      <w:marLeft w:val="0"/>
      <w:marRight w:val="0"/>
      <w:marTop w:val="0"/>
      <w:marBottom w:val="0"/>
      <w:divBdr>
        <w:top w:val="none" w:sz="0" w:space="0" w:color="auto"/>
        <w:left w:val="none" w:sz="0" w:space="0" w:color="auto"/>
        <w:bottom w:val="none" w:sz="0" w:space="0" w:color="auto"/>
        <w:right w:val="none" w:sz="0" w:space="0" w:color="auto"/>
      </w:divBdr>
      <w:divsChild>
        <w:div w:id="1582062333">
          <w:marLeft w:val="0"/>
          <w:marRight w:val="0"/>
          <w:marTop w:val="0"/>
          <w:marBottom w:val="0"/>
          <w:divBdr>
            <w:top w:val="none" w:sz="0" w:space="0" w:color="auto"/>
            <w:left w:val="none" w:sz="0" w:space="0" w:color="auto"/>
            <w:bottom w:val="none" w:sz="0" w:space="0" w:color="auto"/>
            <w:right w:val="none" w:sz="0" w:space="0" w:color="auto"/>
          </w:divBdr>
          <w:divsChild>
            <w:div w:id="1163083409">
              <w:marLeft w:val="0"/>
              <w:marRight w:val="0"/>
              <w:marTop w:val="0"/>
              <w:marBottom w:val="0"/>
              <w:divBdr>
                <w:top w:val="none" w:sz="0" w:space="0" w:color="auto"/>
                <w:left w:val="none" w:sz="0" w:space="0" w:color="auto"/>
                <w:bottom w:val="none" w:sz="0" w:space="0" w:color="auto"/>
                <w:right w:val="none" w:sz="0" w:space="0" w:color="auto"/>
              </w:divBdr>
            </w:div>
          </w:divsChild>
        </w:div>
        <w:div w:id="1660382072">
          <w:marLeft w:val="0"/>
          <w:marRight w:val="0"/>
          <w:marTop w:val="0"/>
          <w:marBottom w:val="0"/>
          <w:divBdr>
            <w:top w:val="none" w:sz="0" w:space="0" w:color="auto"/>
            <w:left w:val="none" w:sz="0" w:space="0" w:color="auto"/>
            <w:bottom w:val="none" w:sz="0" w:space="0" w:color="auto"/>
            <w:right w:val="none" w:sz="0" w:space="0" w:color="auto"/>
          </w:divBdr>
          <w:divsChild>
            <w:div w:id="130091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6671491">
      <w:bodyDiv w:val="1"/>
      <w:marLeft w:val="0"/>
      <w:marRight w:val="0"/>
      <w:marTop w:val="0"/>
      <w:marBottom w:val="0"/>
      <w:divBdr>
        <w:top w:val="none" w:sz="0" w:space="0" w:color="auto"/>
        <w:left w:val="none" w:sz="0" w:space="0" w:color="auto"/>
        <w:bottom w:val="none" w:sz="0" w:space="0" w:color="auto"/>
        <w:right w:val="none" w:sz="0" w:space="0" w:color="auto"/>
      </w:divBdr>
      <w:divsChild>
        <w:div w:id="215162811">
          <w:marLeft w:val="0"/>
          <w:marRight w:val="0"/>
          <w:marTop w:val="0"/>
          <w:marBottom w:val="0"/>
          <w:divBdr>
            <w:top w:val="none" w:sz="0" w:space="0" w:color="auto"/>
            <w:left w:val="none" w:sz="0" w:space="0" w:color="auto"/>
            <w:bottom w:val="none" w:sz="0" w:space="0" w:color="auto"/>
            <w:right w:val="none" w:sz="0" w:space="0" w:color="auto"/>
          </w:divBdr>
        </w:div>
        <w:div w:id="1803501896">
          <w:marLeft w:val="0"/>
          <w:marRight w:val="0"/>
          <w:marTop w:val="0"/>
          <w:marBottom w:val="0"/>
          <w:divBdr>
            <w:top w:val="none" w:sz="0" w:space="0" w:color="auto"/>
            <w:left w:val="none" w:sz="0" w:space="0" w:color="auto"/>
            <w:bottom w:val="none" w:sz="0" w:space="0" w:color="auto"/>
            <w:right w:val="none" w:sz="0" w:space="0" w:color="auto"/>
          </w:divBdr>
        </w:div>
      </w:divsChild>
    </w:div>
    <w:div w:id="384108203">
      <w:bodyDiv w:val="1"/>
      <w:marLeft w:val="0"/>
      <w:marRight w:val="0"/>
      <w:marTop w:val="0"/>
      <w:marBottom w:val="0"/>
      <w:divBdr>
        <w:top w:val="none" w:sz="0" w:space="0" w:color="auto"/>
        <w:left w:val="none" w:sz="0" w:space="0" w:color="auto"/>
        <w:bottom w:val="none" w:sz="0" w:space="0" w:color="auto"/>
        <w:right w:val="none" w:sz="0" w:space="0" w:color="auto"/>
      </w:divBdr>
    </w:div>
    <w:div w:id="535391633">
      <w:bodyDiv w:val="1"/>
      <w:marLeft w:val="0"/>
      <w:marRight w:val="0"/>
      <w:marTop w:val="0"/>
      <w:marBottom w:val="0"/>
      <w:divBdr>
        <w:top w:val="none" w:sz="0" w:space="0" w:color="auto"/>
        <w:left w:val="none" w:sz="0" w:space="0" w:color="auto"/>
        <w:bottom w:val="none" w:sz="0" w:space="0" w:color="auto"/>
        <w:right w:val="none" w:sz="0" w:space="0" w:color="auto"/>
      </w:divBdr>
    </w:div>
    <w:div w:id="680931886">
      <w:bodyDiv w:val="1"/>
      <w:marLeft w:val="0"/>
      <w:marRight w:val="0"/>
      <w:marTop w:val="0"/>
      <w:marBottom w:val="0"/>
      <w:divBdr>
        <w:top w:val="none" w:sz="0" w:space="0" w:color="auto"/>
        <w:left w:val="none" w:sz="0" w:space="0" w:color="auto"/>
        <w:bottom w:val="none" w:sz="0" w:space="0" w:color="auto"/>
        <w:right w:val="none" w:sz="0" w:space="0" w:color="auto"/>
      </w:divBdr>
    </w:div>
    <w:div w:id="694426006">
      <w:bodyDiv w:val="1"/>
      <w:marLeft w:val="0"/>
      <w:marRight w:val="0"/>
      <w:marTop w:val="0"/>
      <w:marBottom w:val="0"/>
      <w:divBdr>
        <w:top w:val="none" w:sz="0" w:space="0" w:color="auto"/>
        <w:left w:val="none" w:sz="0" w:space="0" w:color="auto"/>
        <w:bottom w:val="none" w:sz="0" w:space="0" w:color="auto"/>
        <w:right w:val="none" w:sz="0" w:space="0" w:color="auto"/>
      </w:divBdr>
    </w:div>
    <w:div w:id="927468377">
      <w:bodyDiv w:val="1"/>
      <w:marLeft w:val="0"/>
      <w:marRight w:val="0"/>
      <w:marTop w:val="0"/>
      <w:marBottom w:val="0"/>
      <w:divBdr>
        <w:top w:val="none" w:sz="0" w:space="0" w:color="auto"/>
        <w:left w:val="none" w:sz="0" w:space="0" w:color="auto"/>
        <w:bottom w:val="none" w:sz="0" w:space="0" w:color="auto"/>
        <w:right w:val="none" w:sz="0" w:space="0" w:color="auto"/>
      </w:divBdr>
    </w:div>
    <w:div w:id="1255211521">
      <w:bodyDiv w:val="1"/>
      <w:marLeft w:val="0"/>
      <w:marRight w:val="0"/>
      <w:marTop w:val="0"/>
      <w:marBottom w:val="0"/>
      <w:divBdr>
        <w:top w:val="none" w:sz="0" w:space="0" w:color="auto"/>
        <w:left w:val="none" w:sz="0" w:space="0" w:color="auto"/>
        <w:bottom w:val="none" w:sz="0" w:space="0" w:color="auto"/>
        <w:right w:val="none" w:sz="0" w:space="0" w:color="auto"/>
      </w:divBdr>
      <w:divsChild>
        <w:div w:id="1447433768">
          <w:marLeft w:val="0"/>
          <w:marRight w:val="0"/>
          <w:marTop w:val="0"/>
          <w:marBottom w:val="0"/>
          <w:divBdr>
            <w:top w:val="none" w:sz="0" w:space="0" w:color="auto"/>
            <w:left w:val="none" w:sz="0" w:space="0" w:color="auto"/>
            <w:bottom w:val="none" w:sz="0" w:space="0" w:color="auto"/>
            <w:right w:val="none" w:sz="0" w:space="0" w:color="auto"/>
          </w:divBdr>
          <w:divsChild>
            <w:div w:id="1948347889">
              <w:marLeft w:val="0"/>
              <w:marRight w:val="0"/>
              <w:marTop w:val="675"/>
              <w:marBottom w:val="0"/>
              <w:divBdr>
                <w:top w:val="none" w:sz="0" w:space="0" w:color="auto"/>
                <w:left w:val="none" w:sz="0" w:space="0" w:color="auto"/>
                <w:bottom w:val="single" w:sz="6" w:space="0" w:color="auto"/>
                <w:right w:val="none" w:sz="0" w:space="0" w:color="auto"/>
              </w:divBdr>
            </w:div>
          </w:divsChild>
        </w:div>
        <w:div w:id="928540601">
          <w:marLeft w:val="0"/>
          <w:marRight w:val="0"/>
          <w:marTop w:val="0"/>
          <w:marBottom w:val="0"/>
          <w:divBdr>
            <w:top w:val="none" w:sz="0" w:space="0" w:color="auto"/>
            <w:left w:val="none" w:sz="0" w:space="0" w:color="auto"/>
            <w:bottom w:val="none" w:sz="0" w:space="0" w:color="auto"/>
            <w:right w:val="none" w:sz="0" w:space="0" w:color="auto"/>
          </w:divBdr>
          <w:divsChild>
            <w:div w:id="2033341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819562">
      <w:bodyDiv w:val="1"/>
      <w:marLeft w:val="0"/>
      <w:marRight w:val="0"/>
      <w:marTop w:val="0"/>
      <w:marBottom w:val="0"/>
      <w:divBdr>
        <w:top w:val="none" w:sz="0" w:space="0" w:color="auto"/>
        <w:left w:val="none" w:sz="0" w:space="0" w:color="auto"/>
        <w:bottom w:val="none" w:sz="0" w:space="0" w:color="auto"/>
        <w:right w:val="none" w:sz="0" w:space="0" w:color="auto"/>
      </w:divBdr>
      <w:divsChild>
        <w:div w:id="49117483">
          <w:marLeft w:val="0"/>
          <w:marRight w:val="0"/>
          <w:marTop w:val="0"/>
          <w:marBottom w:val="0"/>
          <w:divBdr>
            <w:top w:val="none" w:sz="0" w:space="0" w:color="auto"/>
            <w:left w:val="none" w:sz="0" w:space="0" w:color="auto"/>
            <w:bottom w:val="none" w:sz="0" w:space="0" w:color="auto"/>
            <w:right w:val="none" w:sz="0" w:space="0" w:color="auto"/>
          </w:divBdr>
        </w:div>
        <w:div w:id="66000668">
          <w:marLeft w:val="0"/>
          <w:marRight w:val="0"/>
          <w:marTop w:val="0"/>
          <w:marBottom w:val="0"/>
          <w:divBdr>
            <w:top w:val="none" w:sz="0" w:space="0" w:color="auto"/>
            <w:left w:val="none" w:sz="0" w:space="0" w:color="auto"/>
            <w:bottom w:val="none" w:sz="0" w:space="0" w:color="auto"/>
            <w:right w:val="none" w:sz="0" w:space="0" w:color="auto"/>
          </w:divBdr>
        </w:div>
        <w:div w:id="717514283">
          <w:marLeft w:val="0"/>
          <w:marRight w:val="0"/>
          <w:marTop w:val="0"/>
          <w:marBottom w:val="0"/>
          <w:divBdr>
            <w:top w:val="none" w:sz="0" w:space="0" w:color="auto"/>
            <w:left w:val="none" w:sz="0" w:space="0" w:color="auto"/>
            <w:bottom w:val="none" w:sz="0" w:space="0" w:color="auto"/>
            <w:right w:val="none" w:sz="0" w:space="0" w:color="auto"/>
          </w:divBdr>
        </w:div>
        <w:div w:id="434058918">
          <w:marLeft w:val="0"/>
          <w:marRight w:val="0"/>
          <w:marTop w:val="0"/>
          <w:marBottom w:val="0"/>
          <w:divBdr>
            <w:top w:val="none" w:sz="0" w:space="0" w:color="auto"/>
            <w:left w:val="none" w:sz="0" w:space="0" w:color="auto"/>
            <w:bottom w:val="none" w:sz="0" w:space="0" w:color="auto"/>
            <w:right w:val="none" w:sz="0" w:space="0" w:color="auto"/>
          </w:divBdr>
        </w:div>
        <w:div w:id="313263564">
          <w:marLeft w:val="0"/>
          <w:marRight w:val="0"/>
          <w:marTop w:val="0"/>
          <w:marBottom w:val="0"/>
          <w:divBdr>
            <w:top w:val="none" w:sz="0" w:space="0" w:color="auto"/>
            <w:left w:val="none" w:sz="0" w:space="0" w:color="auto"/>
            <w:bottom w:val="none" w:sz="0" w:space="0" w:color="auto"/>
            <w:right w:val="none" w:sz="0" w:space="0" w:color="auto"/>
          </w:divBdr>
        </w:div>
        <w:div w:id="2106489981">
          <w:marLeft w:val="0"/>
          <w:marRight w:val="0"/>
          <w:marTop w:val="0"/>
          <w:marBottom w:val="0"/>
          <w:divBdr>
            <w:top w:val="none" w:sz="0" w:space="0" w:color="auto"/>
            <w:left w:val="none" w:sz="0" w:space="0" w:color="auto"/>
            <w:bottom w:val="none" w:sz="0" w:space="0" w:color="auto"/>
            <w:right w:val="none" w:sz="0" w:space="0" w:color="auto"/>
          </w:divBdr>
        </w:div>
        <w:div w:id="1696422929">
          <w:marLeft w:val="0"/>
          <w:marRight w:val="0"/>
          <w:marTop w:val="0"/>
          <w:marBottom w:val="0"/>
          <w:divBdr>
            <w:top w:val="none" w:sz="0" w:space="0" w:color="auto"/>
            <w:left w:val="none" w:sz="0" w:space="0" w:color="auto"/>
            <w:bottom w:val="none" w:sz="0" w:space="0" w:color="auto"/>
            <w:right w:val="none" w:sz="0" w:space="0" w:color="auto"/>
          </w:divBdr>
        </w:div>
        <w:div w:id="268662998">
          <w:marLeft w:val="0"/>
          <w:marRight w:val="0"/>
          <w:marTop w:val="0"/>
          <w:marBottom w:val="0"/>
          <w:divBdr>
            <w:top w:val="none" w:sz="0" w:space="0" w:color="auto"/>
            <w:left w:val="none" w:sz="0" w:space="0" w:color="auto"/>
            <w:bottom w:val="none" w:sz="0" w:space="0" w:color="auto"/>
            <w:right w:val="none" w:sz="0" w:space="0" w:color="auto"/>
          </w:divBdr>
        </w:div>
        <w:div w:id="1656714145">
          <w:marLeft w:val="0"/>
          <w:marRight w:val="0"/>
          <w:marTop w:val="0"/>
          <w:marBottom w:val="0"/>
          <w:divBdr>
            <w:top w:val="none" w:sz="0" w:space="0" w:color="auto"/>
            <w:left w:val="none" w:sz="0" w:space="0" w:color="auto"/>
            <w:bottom w:val="none" w:sz="0" w:space="0" w:color="auto"/>
            <w:right w:val="none" w:sz="0" w:space="0" w:color="auto"/>
          </w:divBdr>
        </w:div>
        <w:div w:id="623729890">
          <w:marLeft w:val="0"/>
          <w:marRight w:val="0"/>
          <w:marTop w:val="0"/>
          <w:marBottom w:val="0"/>
          <w:divBdr>
            <w:top w:val="none" w:sz="0" w:space="0" w:color="auto"/>
            <w:left w:val="none" w:sz="0" w:space="0" w:color="auto"/>
            <w:bottom w:val="none" w:sz="0" w:space="0" w:color="auto"/>
            <w:right w:val="none" w:sz="0" w:space="0" w:color="auto"/>
          </w:divBdr>
        </w:div>
        <w:div w:id="2022852373">
          <w:marLeft w:val="0"/>
          <w:marRight w:val="0"/>
          <w:marTop w:val="0"/>
          <w:marBottom w:val="0"/>
          <w:divBdr>
            <w:top w:val="none" w:sz="0" w:space="0" w:color="auto"/>
            <w:left w:val="none" w:sz="0" w:space="0" w:color="auto"/>
            <w:bottom w:val="none" w:sz="0" w:space="0" w:color="auto"/>
            <w:right w:val="none" w:sz="0" w:space="0" w:color="auto"/>
          </w:divBdr>
        </w:div>
        <w:div w:id="209457961">
          <w:marLeft w:val="0"/>
          <w:marRight w:val="0"/>
          <w:marTop w:val="0"/>
          <w:marBottom w:val="0"/>
          <w:divBdr>
            <w:top w:val="none" w:sz="0" w:space="0" w:color="auto"/>
            <w:left w:val="none" w:sz="0" w:space="0" w:color="auto"/>
            <w:bottom w:val="none" w:sz="0" w:space="0" w:color="auto"/>
            <w:right w:val="none" w:sz="0" w:space="0" w:color="auto"/>
          </w:divBdr>
        </w:div>
        <w:div w:id="646979609">
          <w:marLeft w:val="0"/>
          <w:marRight w:val="0"/>
          <w:marTop w:val="0"/>
          <w:marBottom w:val="0"/>
          <w:divBdr>
            <w:top w:val="none" w:sz="0" w:space="0" w:color="auto"/>
            <w:left w:val="none" w:sz="0" w:space="0" w:color="auto"/>
            <w:bottom w:val="none" w:sz="0" w:space="0" w:color="auto"/>
            <w:right w:val="none" w:sz="0" w:space="0" w:color="auto"/>
          </w:divBdr>
        </w:div>
        <w:div w:id="28799441">
          <w:marLeft w:val="0"/>
          <w:marRight w:val="0"/>
          <w:marTop w:val="0"/>
          <w:marBottom w:val="0"/>
          <w:divBdr>
            <w:top w:val="none" w:sz="0" w:space="0" w:color="auto"/>
            <w:left w:val="none" w:sz="0" w:space="0" w:color="auto"/>
            <w:bottom w:val="none" w:sz="0" w:space="0" w:color="auto"/>
            <w:right w:val="none" w:sz="0" w:space="0" w:color="auto"/>
          </w:divBdr>
        </w:div>
        <w:div w:id="290330664">
          <w:marLeft w:val="0"/>
          <w:marRight w:val="0"/>
          <w:marTop w:val="0"/>
          <w:marBottom w:val="0"/>
          <w:divBdr>
            <w:top w:val="none" w:sz="0" w:space="0" w:color="auto"/>
            <w:left w:val="none" w:sz="0" w:space="0" w:color="auto"/>
            <w:bottom w:val="none" w:sz="0" w:space="0" w:color="auto"/>
            <w:right w:val="none" w:sz="0" w:space="0" w:color="auto"/>
          </w:divBdr>
        </w:div>
        <w:div w:id="1451902290">
          <w:marLeft w:val="0"/>
          <w:marRight w:val="0"/>
          <w:marTop w:val="0"/>
          <w:marBottom w:val="0"/>
          <w:divBdr>
            <w:top w:val="none" w:sz="0" w:space="0" w:color="auto"/>
            <w:left w:val="none" w:sz="0" w:space="0" w:color="auto"/>
            <w:bottom w:val="none" w:sz="0" w:space="0" w:color="auto"/>
            <w:right w:val="none" w:sz="0" w:space="0" w:color="auto"/>
          </w:divBdr>
        </w:div>
        <w:div w:id="1915318709">
          <w:marLeft w:val="0"/>
          <w:marRight w:val="0"/>
          <w:marTop w:val="0"/>
          <w:marBottom w:val="0"/>
          <w:divBdr>
            <w:top w:val="none" w:sz="0" w:space="0" w:color="auto"/>
            <w:left w:val="none" w:sz="0" w:space="0" w:color="auto"/>
            <w:bottom w:val="none" w:sz="0" w:space="0" w:color="auto"/>
            <w:right w:val="none" w:sz="0" w:space="0" w:color="auto"/>
          </w:divBdr>
        </w:div>
        <w:div w:id="1460027254">
          <w:marLeft w:val="0"/>
          <w:marRight w:val="0"/>
          <w:marTop w:val="0"/>
          <w:marBottom w:val="0"/>
          <w:divBdr>
            <w:top w:val="none" w:sz="0" w:space="0" w:color="auto"/>
            <w:left w:val="none" w:sz="0" w:space="0" w:color="auto"/>
            <w:bottom w:val="none" w:sz="0" w:space="0" w:color="auto"/>
            <w:right w:val="none" w:sz="0" w:space="0" w:color="auto"/>
          </w:divBdr>
        </w:div>
        <w:div w:id="946885242">
          <w:marLeft w:val="0"/>
          <w:marRight w:val="0"/>
          <w:marTop w:val="0"/>
          <w:marBottom w:val="0"/>
          <w:divBdr>
            <w:top w:val="none" w:sz="0" w:space="0" w:color="auto"/>
            <w:left w:val="none" w:sz="0" w:space="0" w:color="auto"/>
            <w:bottom w:val="none" w:sz="0" w:space="0" w:color="auto"/>
            <w:right w:val="none" w:sz="0" w:space="0" w:color="auto"/>
          </w:divBdr>
        </w:div>
        <w:div w:id="1085953630">
          <w:marLeft w:val="0"/>
          <w:marRight w:val="0"/>
          <w:marTop w:val="0"/>
          <w:marBottom w:val="0"/>
          <w:divBdr>
            <w:top w:val="none" w:sz="0" w:space="0" w:color="auto"/>
            <w:left w:val="none" w:sz="0" w:space="0" w:color="auto"/>
            <w:bottom w:val="none" w:sz="0" w:space="0" w:color="auto"/>
            <w:right w:val="none" w:sz="0" w:space="0" w:color="auto"/>
          </w:divBdr>
        </w:div>
        <w:div w:id="1661422415">
          <w:marLeft w:val="0"/>
          <w:marRight w:val="0"/>
          <w:marTop w:val="0"/>
          <w:marBottom w:val="0"/>
          <w:divBdr>
            <w:top w:val="none" w:sz="0" w:space="0" w:color="auto"/>
            <w:left w:val="none" w:sz="0" w:space="0" w:color="auto"/>
            <w:bottom w:val="none" w:sz="0" w:space="0" w:color="auto"/>
            <w:right w:val="none" w:sz="0" w:space="0" w:color="auto"/>
          </w:divBdr>
        </w:div>
        <w:div w:id="932057337">
          <w:marLeft w:val="0"/>
          <w:marRight w:val="0"/>
          <w:marTop w:val="0"/>
          <w:marBottom w:val="0"/>
          <w:divBdr>
            <w:top w:val="none" w:sz="0" w:space="0" w:color="auto"/>
            <w:left w:val="none" w:sz="0" w:space="0" w:color="auto"/>
            <w:bottom w:val="none" w:sz="0" w:space="0" w:color="auto"/>
            <w:right w:val="none" w:sz="0" w:space="0" w:color="auto"/>
          </w:divBdr>
        </w:div>
        <w:div w:id="833842159">
          <w:marLeft w:val="0"/>
          <w:marRight w:val="0"/>
          <w:marTop w:val="0"/>
          <w:marBottom w:val="0"/>
          <w:divBdr>
            <w:top w:val="none" w:sz="0" w:space="0" w:color="auto"/>
            <w:left w:val="none" w:sz="0" w:space="0" w:color="auto"/>
            <w:bottom w:val="none" w:sz="0" w:space="0" w:color="auto"/>
            <w:right w:val="none" w:sz="0" w:space="0" w:color="auto"/>
          </w:divBdr>
        </w:div>
        <w:div w:id="1426073484">
          <w:marLeft w:val="0"/>
          <w:marRight w:val="0"/>
          <w:marTop w:val="0"/>
          <w:marBottom w:val="0"/>
          <w:divBdr>
            <w:top w:val="none" w:sz="0" w:space="0" w:color="auto"/>
            <w:left w:val="none" w:sz="0" w:space="0" w:color="auto"/>
            <w:bottom w:val="none" w:sz="0" w:space="0" w:color="auto"/>
            <w:right w:val="none" w:sz="0" w:space="0" w:color="auto"/>
          </w:divBdr>
        </w:div>
        <w:div w:id="768280252">
          <w:marLeft w:val="0"/>
          <w:marRight w:val="0"/>
          <w:marTop w:val="0"/>
          <w:marBottom w:val="0"/>
          <w:divBdr>
            <w:top w:val="none" w:sz="0" w:space="0" w:color="auto"/>
            <w:left w:val="none" w:sz="0" w:space="0" w:color="auto"/>
            <w:bottom w:val="none" w:sz="0" w:space="0" w:color="auto"/>
            <w:right w:val="none" w:sz="0" w:space="0" w:color="auto"/>
          </w:divBdr>
        </w:div>
        <w:div w:id="1973318853">
          <w:marLeft w:val="0"/>
          <w:marRight w:val="0"/>
          <w:marTop w:val="0"/>
          <w:marBottom w:val="0"/>
          <w:divBdr>
            <w:top w:val="none" w:sz="0" w:space="0" w:color="auto"/>
            <w:left w:val="none" w:sz="0" w:space="0" w:color="auto"/>
            <w:bottom w:val="none" w:sz="0" w:space="0" w:color="auto"/>
            <w:right w:val="none" w:sz="0" w:space="0" w:color="auto"/>
          </w:divBdr>
        </w:div>
        <w:div w:id="1437603767">
          <w:marLeft w:val="0"/>
          <w:marRight w:val="0"/>
          <w:marTop w:val="0"/>
          <w:marBottom w:val="0"/>
          <w:divBdr>
            <w:top w:val="none" w:sz="0" w:space="0" w:color="auto"/>
            <w:left w:val="none" w:sz="0" w:space="0" w:color="auto"/>
            <w:bottom w:val="none" w:sz="0" w:space="0" w:color="auto"/>
            <w:right w:val="none" w:sz="0" w:space="0" w:color="auto"/>
          </w:divBdr>
        </w:div>
        <w:div w:id="1541360756">
          <w:marLeft w:val="0"/>
          <w:marRight w:val="0"/>
          <w:marTop w:val="0"/>
          <w:marBottom w:val="0"/>
          <w:divBdr>
            <w:top w:val="none" w:sz="0" w:space="0" w:color="auto"/>
            <w:left w:val="none" w:sz="0" w:space="0" w:color="auto"/>
            <w:bottom w:val="none" w:sz="0" w:space="0" w:color="auto"/>
            <w:right w:val="none" w:sz="0" w:space="0" w:color="auto"/>
          </w:divBdr>
        </w:div>
        <w:div w:id="788011178">
          <w:marLeft w:val="0"/>
          <w:marRight w:val="0"/>
          <w:marTop w:val="0"/>
          <w:marBottom w:val="0"/>
          <w:divBdr>
            <w:top w:val="none" w:sz="0" w:space="0" w:color="auto"/>
            <w:left w:val="none" w:sz="0" w:space="0" w:color="auto"/>
            <w:bottom w:val="none" w:sz="0" w:space="0" w:color="auto"/>
            <w:right w:val="none" w:sz="0" w:space="0" w:color="auto"/>
          </w:divBdr>
        </w:div>
        <w:div w:id="796876750">
          <w:marLeft w:val="0"/>
          <w:marRight w:val="0"/>
          <w:marTop w:val="0"/>
          <w:marBottom w:val="0"/>
          <w:divBdr>
            <w:top w:val="none" w:sz="0" w:space="0" w:color="auto"/>
            <w:left w:val="none" w:sz="0" w:space="0" w:color="auto"/>
            <w:bottom w:val="none" w:sz="0" w:space="0" w:color="auto"/>
            <w:right w:val="none" w:sz="0" w:space="0" w:color="auto"/>
          </w:divBdr>
        </w:div>
        <w:div w:id="420299535">
          <w:marLeft w:val="0"/>
          <w:marRight w:val="0"/>
          <w:marTop w:val="0"/>
          <w:marBottom w:val="0"/>
          <w:divBdr>
            <w:top w:val="none" w:sz="0" w:space="0" w:color="auto"/>
            <w:left w:val="none" w:sz="0" w:space="0" w:color="auto"/>
            <w:bottom w:val="none" w:sz="0" w:space="0" w:color="auto"/>
            <w:right w:val="none" w:sz="0" w:space="0" w:color="auto"/>
          </w:divBdr>
        </w:div>
        <w:div w:id="578907603">
          <w:marLeft w:val="0"/>
          <w:marRight w:val="0"/>
          <w:marTop w:val="0"/>
          <w:marBottom w:val="0"/>
          <w:divBdr>
            <w:top w:val="none" w:sz="0" w:space="0" w:color="auto"/>
            <w:left w:val="none" w:sz="0" w:space="0" w:color="auto"/>
            <w:bottom w:val="none" w:sz="0" w:space="0" w:color="auto"/>
            <w:right w:val="none" w:sz="0" w:space="0" w:color="auto"/>
          </w:divBdr>
        </w:div>
        <w:div w:id="1849708677">
          <w:marLeft w:val="0"/>
          <w:marRight w:val="0"/>
          <w:marTop w:val="0"/>
          <w:marBottom w:val="0"/>
          <w:divBdr>
            <w:top w:val="none" w:sz="0" w:space="0" w:color="auto"/>
            <w:left w:val="none" w:sz="0" w:space="0" w:color="auto"/>
            <w:bottom w:val="none" w:sz="0" w:space="0" w:color="auto"/>
            <w:right w:val="none" w:sz="0" w:space="0" w:color="auto"/>
          </w:divBdr>
        </w:div>
        <w:div w:id="721246487">
          <w:marLeft w:val="0"/>
          <w:marRight w:val="0"/>
          <w:marTop w:val="0"/>
          <w:marBottom w:val="0"/>
          <w:divBdr>
            <w:top w:val="none" w:sz="0" w:space="0" w:color="auto"/>
            <w:left w:val="none" w:sz="0" w:space="0" w:color="auto"/>
            <w:bottom w:val="none" w:sz="0" w:space="0" w:color="auto"/>
            <w:right w:val="none" w:sz="0" w:space="0" w:color="auto"/>
          </w:divBdr>
        </w:div>
        <w:div w:id="1543055331">
          <w:marLeft w:val="0"/>
          <w:marRight w:val="0"/>
          <w:marTop w:val="0"/>
          <w:marBottom w:val="0"/>
          <w:divBdr>
            <w:top w:val="none" w:sz="0" w:space="0" w:color="auto"/>
            <w:left w:val="none" w:sz="0" w:space="0" w:color="auto"/>
            <w:bottom w:val="none" w:sz="0" w:space="0" w:color="auto"/>
            <w:right w:val="none" w:sz="0" w:space="0" w:color="auto"/>
          </w:divBdr>
        </w:div>
        <w:div w:id="1272976201">
          <w:marLeft w:val="0"/>
          <w:marRight w:val="0"/>
          <w:marTop w:val="0"/>
          <w:marBottom w:val="0"/>
          <w:divBdr>
            <w:top w:val="none" w:sz="0" w:space="0" w:color="auto"/>
            <w:left w:val="none" w:sz="0" w:space="0" w:color="auto"/>
            <w:bottom w:val="none" w:sz="0" w:space="0" w:color="auto"/>
            <w:right w:val="none" w:sz="0" w:space="0" w:color="auto"/>
          </w:divBdr>
        </w:div>
        <w:div w:id="1711803327">
          <w:marLeft w:val="0"/>
          <w:marRight w:val="0"/>
          <w:marTop w:val="0"/>
          <w:marBottom w:val="0"/>
          <w:divBdr>
            <w:top w:val="none" w:sz="0" w:space="0" w:color="auto"/>
            <w:left w:val="none" w:sz="0" w:space="0" w:color="auto"/>
            <w:bottom w:val="none" w:sz="0" w:space="0" w:color="auto"/>
            <w:right w:val="none" w:sz="0" w:space="0" w:color="auto"/>
          </w:divBdr>
        </w:div>
        <w:div w:id="421612748">
          <w:marLeft w:val="0"/>
          <w:marRight w:val="0"/>
          <w:marTop w:val="0"/>
          <w:marBottom w:val="0"/>
          <w:divBdr>
            <w:top w:val="none" w:sz="0" w:space="0" w:color="auto"/>
            <w:left w:val="none" w:sz="0" w:space="0" w:color="auto"/>
            <w:bottom w:val="none" w:sz="0" w:space="0" w:color="auto"/>
            <w:right w:val="none" w:sz="0" w:space="0" w:color="auto"/>
          </w:divBdr>
        </w:div>
        <w:div w:id="1482498528">
          <w:marLeft w:val="0"/>
          <w:marRight w:val="0"/>
          <w:marTop w:val="0"/>
          <w:marBottom w:val="0"/>
          <w:divBdr>
            <w:top w:val="none" w:sz="0" w:space="0" w:color="auto"/>
            <w:left w:val="none" w:sz="0" w:space="0" w:color="auto"/>
            <w:bottom w:val="none" w:sz="0" w:space="0" w:color="auto"/>
            <w:right w:val="none" w:sz="0" w:space="0" w:color="auto"/>
          </w:divBdr>
        </w:div>
        <w:div w:id="304161197">
          <w:marLeft w:val="0"/>
          <w:marRight w:val="0"/>
          <w:marTop w:val="0"/>
          <w:marBottom w:val="0"/>
          <w:divBdr>
            <w:top w:val="none" w:sz="0" w:space="0" w:color="auto"/>
            <w:left w:val="none" w:sz="0" w:space="0" w:color="auto"/>
            <w:bottom w:val="none" w:sz="0" w:space="0" w:color="auto"/>
            <w:right w:val="none" w:sz="0" w:space="0" w:color="auto"/>
          </w:divBdr>
        </w:div>
        <w:div w:id="1888763030">
          <w:marLeft w:val="0"/>
          <w:marRight w:val="0"/>
          <w:marTop w:val="0"/>
          <w:marBottom w:val="0"/>
          <w:divBdr>
            <w:top w:val="none" w:sz="0" w:space="0" w:color="auto"/>
            <w:left w:val="none" w:sz="0" w:space="0" w:color="auto"/>
            <w:bottom w:val="none" w:sz="0" w:space="0" w:color="auto"/>
            <w:right w:val="none" w:sz="0" w:space="0" w:color="auto"/>
          </w:divBdr>
        </w:div>
        <w:div w:id="1920556541">
          <w:marLeft w:val="0"/>
          <w:marRight w:val="0"/>
          <w:marTop w:val="0"/>
          <w:marBottom w:val="0"/>
          <w:divBdr>
            <w:top w:val="none" w:sz="0" w:space="0" w:color="auto"/>
            <w:left w:val="none" w:sz="0" w:space="0" w:color="auto"/>
            <w:bottom w:val="none" w:sz="0" w:space="0" w:color="auto"/>
            <w:right w:val="none" w:sz="0" w:space="0" w:color="auto"/>
          </w:divBdr>
        </w:div>
        <w:div w:id="1742605179">
          <w:marLeft w:val="0"/>
          <w:marRight w:val="0"/>
          <w:marTop w:val="0"/>
          <w:marBottom w:val="0"/>
          <w:divBdr>
            <w:top w:val="none" w:sz="0" w:space="0" w:color="auto"/>
            <w:left w:val="none" w:sz="0" w:space="0" w:color="auto"/>
            <w:bottom w:val="none" w:sz="0" w:space="0" w:color="auto"/>
            <w:right w:val="none" w:sz="0" w:space="0" w:color="auto"/>
          </w:divBdr>
        </w:div>
        <w:div w:id="1906144993">
          <w:marLeft w:val="0"/>
          <w:marRight w:val="0"/>
          <w:marTop w:val="0"/>
          <w:marBottom w:val="0"/>
          <w:divBdr>
            <w:top w:val="none" w:sz="0" w:space="0" w:color="auto"/>
            <w:left w:val="none" w:sz="0" w:space="0" w:color="auto"/>
            <w:bottom w:val="none" w:sz="0" w:space="0" w:color="auto"/>
            <w:right w:val="none" w:sz="0" w:space="0" w:color="auto"/>
          </w:divBdr>
        </w:div>
        <w:div w:id="1332756140">
          <w:marLeft w:val="0"/>
          <w:marRight w:val="0"/>
          <w:marTop w:val="0"/>
          <w:marBottom w:val="0"/>
          <w:divBdr>
            <w:top w:val="none" w:sz="0" w:space="0" w:color="auto"/>
            <w:left w:val="none" w:sz="0" w:space="0" w:color="auto"/>
            <w:bottom w:val="none" w:sz="0" w:space="0" w:color="auto"/>
            <w:right w:val="none" w:sz="0" w:space="0" w:color="auto"/>
          </w:divBdr>
        </w:div>
        <w:div w:id="1516454857">
          <w:marLeft w:val="0"/>
          <w:marRight w:val="0"/>
          <w:marTop w:val="0"/>
          <w:marBottom w:val="0"/>
          <w:divBdr>
            <w:top w:val="none" w:sz="0" w:space="0" w:color="auto"/>
            <w:left w:val="none" w:sz="0" w:space="0" w:color="auto"/>
            <w:bottom w:val="none" w:sz="0" w:space="0" w:color="auto"/>
            <w:right w:val="none" w:sz="0" w:space="0" w:color="auto"/>
          </w:divBdr>
        </w:div>
        <w:div w:id="263075427">
          <w:marLeft w:val="0"/>
          <w:marRight w:val="0"/>
          <w:marTop w:val="0"/>
          <w:marBottom w:val="0"/>
          <w:divBdr>
            <w:top w:val="none" w:sz="0" w:space="0" w:color="auto"/>
            <w:left w:val="none" w:sz="0" w:space="0" w:color="auto"/>
            <w:bottom w:val="none" w:sz="0" w:space="0" w:color="auto"/>
            <w:right w:val="none" w:sz="0" w:space="0" w:color="auto"/>
          </w:divBdr>
        </w:div>
        <w:div w:id="246617377">
          <w:marLeft w:val="0"/>
          <w:marRight w:val="0"/>
          <w:marTop w:val="0"/>
          <w:marBottom w:val="0"/>
          <w:divBdr>
            <w:top w:val="none" w:sz="0" w:space="0" w:color="auto"/>
            <w:left w:val="none" w:sz="0" w:space="0" w:color="auto"/>
            <w:bottom w:val="none" w:sz="0" w:space="0" w:color="auto"/>
            <w:right w:val="none" w:sz="0" w:space="0" w:color="auto"/>
          </w:divBdr>
        </w:div>
        <w:div w:id="306710487">
          <w:marLeft w:val="0"/>
          <w:marRight w:val="0"/>
          <w:marTop w:val="0"/>
          <w:marBottom w:val="0"/>
          <w:divBdr>
            <w:top w:val="none" w:sz="0" w:space="0" w:color="auto"/>
            <w:left w:val="none" w:sz="0" w:space="0" w:color="auto"/>
            <w:bottom w:val="none" w:sz="0" w:space="0" w:color="auto"/>
            <w:right w:val="none" w:sz="0" w:space="0" w:color="auto"/>
          </w:divBdr>
        </w:div>
        <w:div w:id="1452436740">
          <w:marLeft w:val="0"/>
          <w:marRight w:val="0"/>
          <w:marTop w:val="0"/>
          <w:marBottom w:val="0"/>
          <w:divBdr>
            <w:top w:val="none" w:sz="0" w:space="0" w:color="auto"/>
            <w:left w:val="none" w:sz="0" w:space="0" w:color="auto"/>
            <w:bottom w:val="none" w:sz="0" w:space="0" w:color="auto"/>
            <w:right w:val="none" w:sz="0" w:space="0" w:color="auto"/>
          </w:divBdr>
        </w:div>
        <w:div w:id="1512336233">
          <w:marLeft w:val="0"/>
          <w:marRight w:val="0"/>
          <w:marTop w:val="0"/>
          <w:marBottom w:val="0"/>
          <w:divBdr>
            <w:top w:val="none" w:sz="0" w:space="0" w:color="auto"/>
            <w:left w:val="none" w:sz="0" w:space="0" w:color="auto"/>
            <w:bottom w:val="none" w:sz="0" w:space="0" w:color="auto"/>
            <w:right w:val="none" w:sz="0" w:space="0" w:color="auto"/>
          </w:divBdr>
        </w:div>
        <w:div w:id="1112478948">
          <w:marLeft w:val="0"/>
          <w:marRight w:val="0"/>
          <w:marTop w:val="0"/>
          <w:marBottom w:val="0"/>
          <w:divBdr>
            <w:top w:val="none" w:sz="0" w:space="0" w:color="auto"/>
            <w:left w:val="none" w:sz="0" w:space="0" w:color="auto"/>
            <w:bottom w:val="none" w:sz="0" w:space="0" w:color="auto"/>
            <w:right w:val="none" w:sz="0" w:space="0" w:color="auto"/>
          </w:divBdr>
        </w:div>
        <w:div w:id="214630771">
          <w:marLeft w:val="0"/>
          <w:marRight w:val="0"/>
          <w:marTop w:val="0"/>
          <w:marBottom w:val="0"/>
          <w:divBdr>
            <w:top w:val="none" w:sz="0" w:space="0" w:color="auto"/>
            <w:left w:val="none" w:sz="0" w:space="0" w:color="auto"/>
            <w:bottom w:val="none" w:sz="0" w:space="0" w:color="auto"/>
            <w:right w:val="none" w:sz="0" w:space="0" w:color="auto"/>
          </w:divBdr>
        </w:div>
        <w:div w:id="719129075">
          <w:marLeft w:val="0"/>
          <w:marRight w:val="0"/>
          <w:marTop w:val="0"/>
          <w:marBottom w:val="0"/>
          <w:divBdr>
            <w:top w:val="none" w:sz="0" w:space="0" w:color="auto"/>
            <w:left w:val="none" w:sz="0" w:space="0" w:color="auto"/>
            <w:bottom w:val="none" w:sz="0" w:space="0" w:color="auto"/>
            <w:right w:val="none" w:sz="0" w:space="0" w:color="auto"/>
          </w:divBdr>
        </w:div>
        <w:div w:id="1240360552">
          <w:marLeft w:val="0"/>
          <w:marRight w:val="0"/>
          <w:marTop w:val="0"/>
          <w:marBottom w:val="0"/>
          <w:divBdr>
            <w:top w:val="none" w:sz="0" w:space="0" w:color="auto"/>
            <w:left w:val="none" w:sz="0" w:space="0" w:color="auto"/>
            <w:bottom w:val="none" w:sz="0" w:space="0" w:color="auto"/>
            <w:right w:val="none" w:sz="0" w:space="0" w:color="auto"/>
          </w:divBdr>
        </w:div>
        <w:div w:id="1277298875">
          <w:marLeft w:val="0"/>
          <w:marRight w:val="0"/>
          <w:marTop w:val="0"/>
          <w:marBottom w:val="0"/>
          <w:divBdr>
            <w:top w:val="none" w:sz="0" w:space="0" w:color="auto"/>
            <w:left w:val="none" w:sz="0" w:space="0" w:color="auto"/>
            <w:bottom w:val="none" w:sz="0" w:space="0" w:color="auto"/>
            <w:right w:val="none" w:sz="0" w:space="0" w:color="auto"/>
          </w:divBdr>
        </w:div>
        <w:div w:id="2069451024">
          <w:marLeft w:val="0"/>
          <w:marRight w:val="0"/>
          <w:marTop w:val="0"/>
          <w:marBottom w:val="0"/>
          <w:divBdr>
            <w:top w:val="none" w:sz="0" w:space="0" w:color="auto"/>
            <w:left w:val="none" w:sz="0" w:space="0" w:color="auto"/>
            <w:bottom w:val="none" w:sz="0" w:space="0" w:color="auto"/>
            <w:right w:val="none" w:sz="0" w:space="0" w:color="auto"/>
          </w:divBdr>
        </w:div>
        <w:div w:id="2002345857">
          <w:marLeft w:val="0"/>
          <w:marRight w:val="0"/>
          <w:marTop w:val="0"/>
          <w:marBottom w:val="0"/>
          <w:divBdr>
            <w:top w:val="none" w:sz="0" w:space="0" w:color="auto"/>
            <w:left w:val="none" w:sz="0" w:space="0" w:color="auto"/>
            <w:bottom w:val="none" w:sz="0" w:space="0" w:color="auto"/>
            <w:right w:val="none" w:sz="0" w:space="0" w:color="auto"/>
          </w:divBdr>
        </w:div>
        <w:div w:id="164168511">
          <w:marLeft w:val="0"/>
          <w:marRight w:val="0"/>
          <w:marTop w:val="0"/>
          <w:marBottom w:val="0"/>
          <w:divBdr>
            <w:top w:val="none" w:sz="0" w:space="0" w:color="auto"/>
            <w:left w:val="none" w:sz="0" w:space="0" w:color="auto"/>
            <w:bottom w:val="none" w:sz="0" w:space="0" w:color="auto"/>
            <w:right w:val="none" w:sz="0" w:space="0" w:color="auto"/>
          </w:divBdr>
        </w:div>
        <w:div w:id="85738555">
          <w:marLeft w:val="0"/>
          <w:marRight w:val="0"/>
          <w:marTop w:val="0"/>
          <w:marBottom w:val="0"/>
          <w:divBdr>
            <w:top w:val="none" w:sz="0" w:space="0" w:color="auto"/>
            <w:left w:val="none" w:sz="0" w:space="0" w:color="auto"/>
            <w:bottom w:val="none" w:sz="0" w:space="0" w:color="auto"/>
            <w:right w:val="none" w:sz="0" w:space="0" w:color="auto"/>
          </w:divBdr>
        </w:div>
        <w:div w:id="551117385">
          <w:marLeft w:val="0"/>
          <w:marRight w:val="0"/>
          <w:marTop w:val="0"/>
          <w:marBottom w:val="0"/>
          <w:divBdr>
            <w:top w:val="none" w:sz="0" w:space="0" w:color="auto"/>
            <w:left w:val="none" w:sz="0" w:space="0" w:color="auto"/>
            <w:bottom w:val="none" w:sz="0" w:space="0" w:color="auto"/>
            <w:right w:val="none" w:sz="0" w:space="0" w:color="auto"/>
          </w:divBdr>
        </w:div>
        <w:div w:id="592863323">
          <w:marLeft w:val="0"/>
          <w:marRight w:val="0"/>
          <w:marTop w:val="0"/>
          <w:marBottom w:val="0"/>
          <w:divBdr>
            <w:top w:val="none" w:sz="0" w:space="0" w:color="auto"/>
            <w:left w:val="none" w:sz="0" w:space="0" w:color="auto"/>
            <w:bottom w:val="none" w:sz="0" w:space="0" w:color="auto"/>
            <w:right w:val="none" w:sz="0" w:space="0" w:color="auto"/>
          </w:divBdr>
        </w:div>
        <w:div w:id="389155168">
          <w:marLeft w:val="0"/>
          <w:marRight w:val="0"/>
          <w:marTop w:val="0"/>
          <w:marBottom w:val="0"/>
          <w:divBdr>
            <w:top w:val="none" w:sz="0" w:space="0" w:color="auto"/>
            <w:left w:val="none" w:sz="0" w:space="0" w:color="auto"/>
            <w:bottom w:val="none" w:sz="0" w:space="0" w:color="auto"/>
            <w:right w:val="none" w:sz="0" w:space="0" w:color="auto"/>
          </w:divBdr>
        </w:div>
        <w:div w:id="670762027">
          <w:marLeft w:val="0"/>
          <w:marRight w:val="0"/>
          <w:marTop w:val="0"/>
          <w:marBottom w:val="0"/>
          <w:divBdr>
            <w:top w:val="none" w:sz="0" w:space="0" w:color="auto"/>
            <w:left w:val="none" w:sz="0" w:space="0" w:color="auto"/>
            <w:bottom w:val="none" w:sz="0" w:space="0" w:color="auto"/>
            <w:right w:val="none" w:sz="0" w:space="0" w:color="auto"/>
          </w:divBdr>
        </w:div>
        <w:div w:id="1786654349">
          <w:marLeft w:val="0"/>
          <w:marRight w:val="0"/>
          <w:marTop w:val="0"/>
          <w:marBottom w:val="0"/>
          <w:divBdr>
            <w:top w:val="none" w:sz="0" w:space="0" w:color="auto"/>
            <w:left w:val="none" w:sz="0" w:space="0" w:color="auto"/>
            <w:bottom w:val="none" w:sz="0" w:space="0" w:color="auto"/>
            <w:right w:val="none" w:sz="0" w:space="0" w:color="auto"/>
          </w:divBdr>
        </w:div>
        <w:div w:id="1783300373">
          <w:marLeft w:val="0"/>
          <w:marRight w:val="0"/>
          <w:marTop w:val="0"/>
          <w:marBottom w:val="0"/>
          <w:divBdr>
            <w:top w:val="none" w:sz="0" w:space="0" w:color="auto"/>
            <w:left w:val="none" w:sz="0" w:space="0" w:color="auto"/>
            <w:bottom w:val="none" w:sz="0" w:space="0" w:color="auto"/>
            <w:right w:val="none" w:sz="0" w:space="0" w:color="auto"/>
          </w:divBdr>
        </w:div>
        <w:div w:id="466624695">
          <w:marLeft w:val="0"/>
          <w:marRight w:val="0"/>
          <w:marTop w:val="0"/>
          <w:marBottom w:val="0"/>
          <w:divBdr>
            <w:top w:val="none" w:sz="0" w:space="0" w:color="auto"/>
            <w:left w:val="none" w:sz="0" w:space="0" w:color="auto"/>
            <w:bottom w:val="none" w:sz="0" w:space="0" w:color="auto"/>
            <w:right w:val="none" w:sz="0" w:space="0" w:color="auto"/>
          </w:divBdr>
        </w:div>
        <w:div w:id="511453866">
          <w:marLeft w:val="0"/>
          <w:marRight w:val="0"/>
          <w:marTop w:val="0"/>
          <w:marBottom w:val="0"/>
          <w:divBdr>
            <w:top w:val="none" w:sz="0" w:space="0" w:color="auto"/>
            <w:left w:val="none" w:sz="0" w:space="0" w:color="auto"/>
            <w:bottom w:val="none" w:sz="0" w:space="0" w:color="auto"/>
            <w:right w:val="none" w:sz="0" w:space="0" w:color="auto"/>
          </w:divBdr>
        </w:div>
        <w:div w:id="1314914701">
          <w:marLeft w:val="0"/>
          <w:marRight w:val="0"/>
          <w:marTop w:val="0"/>
          <w:marBottom w:val="0"/>
          <w:divBdr>
            <w:top w:val="none" w:sz="0" w:space="0" w:color="auto"/>
            <w:left w:val="none" w:sz="0" w:space="0" w:color="auto"/>
            <w:bottom w:val="none" w:sz="0" w:space="0" w:color="auto"/>
            <w:right w:val="none" w:sz="0" w:space="0" w:color="auto"/>
          </w:divBdr>
        </w:div>
        <w:div w:id="373507912">
          <w:marLeft w:val="0"/>
          <w:marRight w:val="0"/>
          <w:marTop w:val="0"/>
          <w:marBottom w:val="0"/>
          <w:divBdr>
            <w:top w:val="none" w:sz="0" w:space="0" w:color="auto"/>
            <w:left w:val="none" w:sz="0" w:space="0" w:color="auto"/>
            <w:bottom w:val="none" w:sz="0" w:space="0" w:color="auto"/>
            <w:right w:val="none" w:sz="0" w:space="0" w:color="auto"/>
          </w:divBdr>
        </w:div>
        <w:div w:id="1043947228">
          <w:marLeft w:val="0"/>
          <w:marRight w:val="0"/>
          <w:marTop w:val="0"/>
          <w:marBottom w:val="0"/>
          <w:divBdr>
            <w:top w:val="none" w:sz="0" w:space="0" w:color="auto"/>
            <w:left w:val="none" w:sz="0" w:space="0" w:color="auto"/>
            <w:bottom w:val="none" w:sz="0" w:space="0" w:color="auto"/>
            <w:right w:val="none" w:sz="0" w:space="0" w:color="auto"/>
          </w:divBdr>
        </w:div>
        <w:div w:id="1039432883">
          <w:marLeft w:val="0"/>
          <w:marRight w:val="0"/>
          <w:marTop w:val="0"/>
          <w:marBottom w:val="0"/>
          <w:divBdr>
            <w:top w:val="none" w:sz="0" w:space="0" w:color="auto"/>
            <w:left w:val="none" w:sz="0" w:space="0" w:color="auto"/>
            <w:bottom w:val="none" w:sz="0" w:space="0" w:color="auto"/>
            <w:right w:val="none" w:sz="0" w:space="0" w:color="auto"/>
          </w:divBdr>
        </w:div>
        <w:div w:id="170216738">
          <w:marLeft w:val="0"/>
          <w:marRight w:val="0"/>
          <w:marTop w:val="0"/>
          <w:marBottom w:val="0"/>
          <w:divBdr>
            <w:top w:val="none" w:sz="0" w:space="0" w:color="auto"/>
            <w:left w:val="none" w:sz="0" w:space="0" w:color="auto"/>
            <w:bottom w:val="none" w:sz="0" w:space="0" w:color="auto"/>
            <w:right w:val="none" w:sz="0" w:space="0" w:color="auto"/>
          </w:divBdr>
        </w:div>
        <w:div w:id="993068767">
          <w:marLeft w:val="0"/>
          <w:marRight w:val="0"/>
          <w:marTop w:val="0"/>
          <w:marBottom w:val="0"/>
          <w:divBdr>
            <w:top w:val="none" w:sz="0" w:space="0" w:color="auto"/>
            <w:left w:val="none" w:sz="0" w:space="0" w:color="auto"/>
            <w:bottom w:val="none" w:sz="0" w:space="0" w:color="auto"/>
            <w:right w:val="none" w:sz="0" w:space="0" w:color="auto"/>
          </w:divBdr>
        </w:div>
        <w:div w:id="522131536">
          <w:marLeft w:val="0"/>
          <w:marRight w:val="0"/>
          <w:marTop w:val="0"/>
          <w:marBottom w:val="0"/>
          <w:divBdr>
            <w:top w:val="none" w:sz="0" w:space="0" w:color="auto"/>
            <w:left w:val="none" w:sz="0" w:space="0" w:color="auto"/>
            <w:bottom w:val="none" w:sz="0" w:space="0" w:color="auto"/>
            <w:right w:val="none" w:sz="0" w:space="0" w:color="auto"/>
          </w:divBdr>
        </w:div>
        <w:div w:id="1089160714">
          <w:marLeft w:val="0"/>
          <w:marRight w:val="0"/>
          <w:marTop w:val="0"/>
          <w:marBottom w:val="0"/>
          <w:divBdr>
            <w:top w:val="none" w:sz="0" w:space="0" w:color="auto"/>
            <w:left w:val="none" w:sz="0" w:space="0" w:color="auto"/>
            <w:bottom w:val="none" w:sz="0" w:space="0" w:color="auto"/>
            <w:right w:val="none" w:sz="0" w:space="0" w:color="auto"/>
          </w:divBdr>
        </w:div>
        <w:div w:id="169688015">
          <w:marLeft w:val="0"/>
          <w:marRight w:val="0"/>
          <w:marTop w:val="0"/>
          <w:marBottom w:val="0"/>
          <w:divBdr>
            <w:top w:val="none" w:sz="0" w:space="0" w:color="auto"/>
            <w:left w:val="none" w:sz="0" w:space="0" w:color="auto"/>
            <w:bottom w:val="none" w:sz="0" w:space="0" w:color="auto"/>
            <w:right w:val="none" w:sz="0" w:space="0" w:color="auto"/>
          </w:divBdr>
        </w:div>
        <w:div w:id="2116241111">
          <w:marLeft w:val="0"/>
          <w:marRight w:val="0"/>
          <w:marTop w:val="0"/>
          <w:marBottom w:val="0"/>
          <w:divBdr>
            <w:top w:val="none" w:sz="0" w:space="0" w:color="auto"/>
            <w:left w:val="none" w:sz="0" w:space="0" w:color="auto"/>
            <w:bottom w:val="none" w:sz="0" w:space="0" w:color="auto"/>
            <w:right w:val="none" w:sz="0" w:space="0" w:color="auto"/>
          </w:divBdr>
        </w:div>
        <w:div w:id="813445783">
          <w:marLeft w:val="0"/>
          <w:marRight w:val="0"/>
          <w:marTop w:val="0"/>
          <w:marBottom w:val="0"/>
          <w:divBdr>
            <w:top w:val="none" w:sz="0" w:space="0" w:color="auto"/>
            <w:left w:val="none" w:sz="0" w:space="0" w:color="auto"/>
            <w:bottom w:val="none" w:sz="0" w:space="0" w:color="auto"/>
            <w:right w:val="none" w:sz="0" w:space="0" w:color="auto"/>
          </w:divBdr>
        </w:div>
        <w:div w:id="1760441213">
          <w:marLeft w:val="0"/>
          <w:marRight w:val="0"/>
          <w:marTop w:val="0"/>
          <w:marBottom w:val="0"/>
          <w:divBdr>
            <w:top w:val="none" w:sz="0" w:space="0" w:color="auto"/>
            <w:left w:val="none" w:sz="0" w:space="0" w:color="auto"/>
            <w:bottom w:val="none" w:sz="0" w:space="0" w:color="auto"/>
            <w:right w:val="none" w:sz="0" w:space="0" w:color="auto"/>
          </w:divBdr>
        </w:div>
        <w:div w:id="1235823889">
          <w:marLeft w:val="0"/>
          <w:marRight w:val="0"/>
          <w:marTop w:val="0"/>
          <w:marBottom w:val="0"/>
          <w:divBdr>
            <w:top w:val="none" w:sz="0" w:space="0" w:color="auto"/>
            <w:left w:val="none" w:sz="0" w:space="0" w:color="auto"/>
            <w:bottom w:val="none" w:sz="0" w:space="0" w:color="auto"/>
            <w:right w:val="none" w:sz="0" w:space="0" w:color="auto"/>
          </w:divBdr>
        </w:div>
        <w:div w:id="223030733">
          <w:marLeft w:val="0"/>
          <w:marRight w:val="0"/>
          <w:marTop w:val="0"/>
          <w:marBottom w:val="0"/>
          <w:divBdr>
            <w:top w:val="none" w:sz="0" w:space="0" w:color="auto"/>
            <w:left w:val="none" w:sz="0" w:space="0" w:color="auto"/>
            <w:bottom w:val="none" w:sz="0" w:space="0" w:color="auto"/>
            <w:right w:val="none" w:sz="0" w:space="0" w:color="auto"/>
          </w:divBdr>
        </w:div>
        <w:div w:id="667249857">
          <w:marLeft w:val="0"/>
          <w:marRight w:val="0"/>
          <w:marTop w:val="0"/>
          <w:marBottom w:val="0"/>
          <w:divBdr>
            <w:top w:val="none" w:sz="0" w:space="0" w:color="auto"/>
            <w:left w:val="none" w:sz="0" w:space="0" w:color="auto"/>
            <w:bottom w:val="none" w:sz="0" w:space="0" w:color="auto"/>
            <w:right w:val="none" w:sz="0" w:space="0" w:color="auto"/>
          </w:divBdr>
        </w:div>
        <w:div w:id="1389567287">
          <w:marLeft w:val="0"/>
          <w:marRight w:val="0"/>
          <w:marTop w:val="0"/>
          <w:marBottom w:val="0"/>
          <w:divBdr>
            <w:top w:val="none" w:sz="0" w:space="0" w:color="auto"/>
            <w:left w:val="none" w:sz="0" w:space="0" w:color="auto"/>
            <w:bottom w:val="none" w:sz="0" w:space="0" w:color="auto"/>
            <w:right w:val="none" w:sz="0" w:space="0" w:color="auto"/>
          </w:divBdr>
        </w:div>
      </w:divsChild>
    </w:div>
    <w:div w:id="1341663250">
      <w:bodyDiv w:val="1"/>
      <w:marLeft w:val="0"/>
      <w:marRight w:val="0"/>
      <w:marTop w:val="0"/>
      <w:marBottom w:val="0"/>
      <w:divBdr>
        <w:top w:val="none" w:sz="0" w:space="0" w:color="auto"/>
        <w:left w:val="none" w:sz="0" w:space="0" w:color="auto"/>
        <w:bottom w:val="none" w:sz="0" w:space="0" w:color="auto"/>
        <w:right w:val="none" w:sz="0" w:space="0" w:color="auto"/>
      </w:divBdr>
      <w:divsChild>
        <w:div w:id="1051151384">
          <w:marLeft w:val="0"/>
          <w:marRight w:val="0"/>
          <w:marTop w:val="0"/>
          <w:marBottom w:val="0"/>
          <w:divBdr>
            <w:top w:val="none" w:sz="0" w:space="0" w:color="auto"/>
            <w:left w:val="none" w:sz="0" w:space="0" w:color="auto"/>
            <w:bottom w:val="none" w:sz="0" w:space="0" w:color="auto"/>
            <w:right w:val="none" w:sz="0" w:space="0" w:color="auto"/>
          </w:divBdr>
          <w:divsChild>
            <w:div w:id="304314505">
              <w:marLeft w:val="0"/>
              <w:marRight w:val="0"/>
              <w:marTop w:val="0"/>
              <w:marBottom w:val="0"/>
              <w:divBdr>
                <w:top w:val="none" w:sz="0" w:space="0" w:color="auto"/>
                <w:left w:val="none" w:sz="0" w:space="0" w:color="auto"/>
                <w:bottom w:val="none" w:sz="0" w:space="0" w:color="auto"/>
                <w:right w:val="none" w:sz="0" w:space="0" w:color="auto"/>
              </w:divBdr>
            </w:div>
          </w:divsChild>
        </w:div>
        <w:div w:id="1863593909">
          <w:marLeft w:val="0"/>
          <w:marRight w:val="0"/>
          <w:marTop w:val="0"/>
          <w:marBottom w:val="0"/>
          <w:divBdr>
            <w:top w:val="none" w:sz="0" w:space="0" w:color="auto"/>
            <w:left w:val="none" w:sz="0" w:space="0" w:color="auto"/>
            <w:bottom w:val="none" w:sz="0" w:space="0" w:color="auto"/>
            <w:right w:val="none" w:sz="0" w:space="0" w:color="auto"/>
          </w:divBdr>
          <w:divsChild>
            <w:div w:id="167622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955243">
      <w:bodyDiv w:val="1"/>
      <w:marLeft w:val="0"/>
      <w:marRight w:val="0"/>
      <w:marTop w:val="0"/>
      <w:marBottom w:val="0"/>
      <w:divBdr>
        <w:top w:val="none" w:sz="0" w:space="0" w:color="auto"/>
        <w:left w:val="none" w:sz="0" w:space="0" w:color="auto"/>
        <w:bottom w:val="none" w:sz="0" w:space="0" w:color="auto"/>
        <w:right w:val="none" w:sz="0" w:space="0" w:color="auto"/>
      </w:divBdr>
    </w:div>
    <w:div w:id="1396782602">
      <w:bodyDiv w:val="1"/>
      <w:marLeft w:val="0"/>
      <w:marRight w:val="0"/>
      <w:marTop w:val="0"/>
      <w:marBottom w:val="0"/>
      <w:divBdr>
        <w:top w:val="none" w:sz="0" w:space="0" w:color="auto"/>
        <w:left w:val="none" w:sz="0" w:space="0" w:color="auto"/>
        <w:bottom w:val="none" w:sz="0" w:space="0" w:color="auto"/>
        <w:right w:val="none" w:sz="0" w:space="0" w:color="auto"/>
      </w:divBdr>
    </w:div>
    <w:div w:id="1399397548">
      <w:bodyDiv w:val="1"/>
      <w:marLeft w:val="0"/>
      <w:marRight w:val="0"/>
      <w:marTop w:val="0"/>
      <w:marBottom w:val="0"/>
      <w:divBdr>
        <w:top w:val="none" w:sz="0" w:space="0" w:color="auto"/>
        <w:left w:val="none" w:sz="0" w:space="0" w:color="auto"/>
        <w:bottom w:val="none" w:sz="0" w:space="0" w:color="auto"/>
        <w:right w:val="none" w:sz="0" w:space="0" w:color="auto"/>
      </w:divBdr>
    </w:div>
    <w:div w:id="1491941897">
      <w:bodyDiv w:val="1"/>
      <w:marLeft w:val="0"/>
      <w:marRight w:val="0"/>
      <w:marTop w:val="0"/>
      <w:marBottom w:val="0"/>
      <w:divBdr>
        <w:top w:val="none" w:sz="0" w:space="0" w:color="auto"/>
        <w:left w:val="none" w:sz="0" w:space="0" w:color="auto"/>
        <w:bottom w:val="none" w:sz="0" w:space="0" w:color="auto"/>
        <w:right w:val="none" w:sz="0" w:space="0" w:color="auto"/>
      </w:divBdr>
    </w:div>
    <w:div w:id="1612860144">
      <w:bodyDiv w:val="1"/>
      <w:marLeft w:val="0"/>
      <w:marRight w:val="0"/>
      <w:marTop w:val="0"/>
      <w:marBottom w:val="0"/>
      <w:divBdr>
        <w:top w:val="none" w:sz="0" w:space="0" w:color="auto"/>
        <w:left w:val="none" w:sz="0" w:space="0" w:color="auto"/>
        <w:bottom w:val="none" w:sz="0" w:space="0" w:color="auto"/>
        <w:right w:val="none" w:sz="0" w:space="0" w:color="auto"/>
      </w:divBdr>
    </w:div>
    <w:div w:id="1652252640">
      <w:bodyDiv w:val="1"/>
      <w:marLeft w:val="0"/>
      <w:marRight w:val="0"/>
      <w:marTop w:val="0"/>
      <w:marBottom w:val="0"/>
      <w:divBdr>
        <w:top w:val="none" w:sz="0" w:space="0" w:color="auto"/>
        <w:left w:val="none" w:sz="0" w:space="0" w:color="auto"/>
        <w:bottom w:val="none" w:sz="0" w:space="0" w:color="auto"/>
        <w:right w:val="none" w:sz="0" w:space="0" w:color="auto"/>
      </w:divBdr>
    </w:div>
    <w:div w:id="1807964061">
      <w:bodyDiv w:val="1"/>
      <w:marLeft w:val="0"/>
      <w:marRight w:val="0"/>
      <w:marTop w:val="0"/>
      <w:marBottom w:val="0"/>
      <w:divBdr>
        <w:top w:val="none" w:sz="0" w:space="0" w:color="auto"/>
        <w:left w:val="none" w:sz="0" w:space="0" w:color="auto"/>
        <w:bottom w:val="none" w:sz="0" w:space="0" w:color="auto"/>
        <w:right w:val="none" w:sz="0" w:space="0" w:color="auto"/>
      </w:divBdr>
    </w:div>
    <w:div w:id="2024237445">
      <w:bodyDiv w:val="1"/>
      <w:marLeft w:val="0"/>
      <w:marRight w:val="0"/>
      <w:marTop w:val="0"/>
      <w:marBottom w:val="0"/>
      <w:divBdr>
        <w:top w:val="none" w:sz="0" w:space="0" w:color="auto"/>
        <w:left w:val="none" w:sz="0" w:space="0" w:color="auto"/>
        <w:bottom w:val="none" w:sz="0" w:space="0" w:color="auto"/>
        <w:right w:val="none" w:sz="0" w:space="0" w:color="auto"/>
      </w:divBdr>
    </w:div>
    <w:div w:id="20891856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westcoastuniversity.idm.oclc.org/10.1371/journal.pone.018114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westcoastuniversity.idm.oclc.org/10.3329/bjms.v18i2.40710"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oi-org.westcoastuniversity.idm.oclc.org/10.1080/19371918.2011.533554" TargetMode="External"/><Relationship Id="rId4" Type="http://schemas.openxmlformats.org/officeDocument/2006/relationships/settings" Target="settings.xml"/><Relationship Id="rId9" Type="http://schemas.openxmlformats.org/officeDocument/2006/relationships/hyperlink" Target="https://doi-org.westcoastuniversity.idm.oclc.org/10.22207/JPAM.13.1.68"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7C4CDB-AB84-401B-A2B7-B10D2BF2DC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987</Words>
  <Characters>5627</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Ms.Aneeba Butt</dc:creator>
  <cp:lastModifiedBy>Aylin Eivazi</cp:lastModifiedBy>
  <cp:revision>4</cp:revision>
  <cp:lastPrinted>2019-07-08T03:11:00Z</cp:lastPrinted>
  <dcterms:created xsi:type="dcterms:W3CDTF">2020-03-23T05:23:00Z</dcterms:created>
  <dcterms:modified xsi:type="dcterms:W3CDTF">2020-03-23T05:23:00Z</dcterms:modified>
</cp:coreProperties>
</file>